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EB5F" w14:textId="4A667FC9" w:rsidR="00F46798" w:rsidRPr="00E41725" w:rsidRDefault="00F46798" w:rsidP="005C4979">
      <w:pPr>
        <w:ind w:firstLineChars="125" w:firstLine="250"/>
        <w:jc w:val="center"/>
        <w:rPr>
          <w:sz w:val="18"/>
          <w:szCs w:val="18"/>
        </w:rPr>
      </w:pPr>
      <w:bookmarkStart w:id="0" w:name="_GoBack"/>
      <w:bookmarkEnd w:id="0"/>
      <w:r w:rsidRPr="00477082">
        <w:rPr>
          <w:rFonts w:hint="eastAsia"/>
          <w:kern w:val="0"/>
          <w:sz w:val="20"/>
          <w:szCs w:val="20"/>
        </w:rPr>
        <w:t>第</w:t>
      </w:r>
      <w:r w:rsidR="00C4565B">
        <w:rPr>
          <w:rFonts w:hint="eastAsia"/>
          <w:kern w:val="0"/>
          <w:sz w:val="20"/>
          <w:szCs w:val="20"/>
        </w:rPr>
        <w:t>10</w:t>
      </w:r>
      <w:r w:rsidR="009F7B1F" w:rsidRPr="00477082">
        <w:rPr>
          <w:rFonts w:hint="eastAsia"/>
          <w:kern w:val="0"/>
          <w:sz w:val="20"/>
          <w:szCs w:val="20"/>
        </w:rPr>
        <w:t>の２</w:t>
      </w:r>
      <w:r w:rsidR="00DB5C1C" w:rsidRPr="00477082">
        <w:rPr>
          <w:rFonts w:hint="eastAsia"/>
          <w:kern w:val="0"/>
          <w:sz w:val="20"/>
          <w:szCs w:val="20"/>
        </w:rPr>
        <w:t xml:space="preserve"> </w:t>
      </w:r>
      <w:r w:rsidR="009F7B1F" w:rsidRPr="00477082">
        <w:rPr>
          <w:rFonts w:hint="eastAsia"/>
          <w:kern w:val="0"/>
          <w:sz w:val="20"/>
          <w:szCs w:val="20"/>
        </w:rPr>
        <w:t>特定小規模施設用</w:t>
      </w:r>
      <w:r w:rsidR="005C4B7D" w:rsidRPr="00477082">
        <w:rPr>
          <w:rFonts w:hint="eastAsia"/>
          <w:kern w:val="0"/>
          <w:sz w:val="20"/>
          <w:szCs w:val="20"/>
        </w:rPr>
        <w:t>自動火災報知</w:t>
      </w:r>
      <w:r w:rsidR="009809E8" w:rsidRPr="00477082">
        <w:rPr>
          <w:rFonts w:hint="eastAsia"/>
          <w:kern w:val="0"/>
          <w:sz w:val="20"/>
          <w:szCs w:val="20"/>
        </w:rPr>
        <w:t>設備</w:t>
      </w:r>
      <w:r w:rsidRPr="00477082">
        <w:rPr>
          <w:rFonts w:hint="eastAsia"/>
          <w:kern w:val="0"/>
          <w:sz w:val="20"/>
          <w:szCs w:val="20"/>
        </w:rPr>
        <w:t>の技術基準</w:t>
      </w:r>
    </w:p>
    <w:p w14:paraId="0EDCD792" w14:textId="77777777" w:rsidR="00DB5C1C" w:rsidRPr="00E41725" w:rsidRDefault="00DB5C1C" w:rsidP="0085393C">
      <w:pPr>
        <w:rPr>
          <w:rFonts w:cs="FutoGoB101Pro-Bold"/>
          <w:b/>
          <w:bCs/>
          <w:sz w:val="18"/>
          <w:szCs w:val="18"/>
        </w:rPr>
      </w:pPr>
    </w:p>
    <w:p w14:paraId="438A80F7" w14:textId="0DF5196B" w:rsidR="00F67776" w:rsidRPr="00E41725" w:rsidRDefault="00F67776" w:rsidP="0085393C">
      <w:pPr>
        <w:rPr>
          <w:rFonts w:cs="FutoGoB101Pro-Bold"/>
          <w:b/>
          <w:bCs/>
          <w:sz w:val="18"/>
          <w:szCs w:val="18"/>
        </w:rPr>
      </w:pPr>
      <w:r w:rsidRPr="00E41725">
        <w:rPr>
          <w:rFonts w:cs="FutoGoB101Pro-Bold" w:hint="eastAsia"/>
          <w:b/>
          <w:bCs/>
          <w:sz w:val="18"/>
          <w:szCs w:val="18"/>
        </w:rPr>
        <w:t>１</w:t>
      </w:r>
      <w:r w:rsidR="00A32CC0" w:rsidRPr="00E41725">
        <w:rPr>
          <w:rFonts w:cs="FutoGoB101Pro-Bold" w:hint="eastAsia"/>
          <w:b/>
          <w:bCs/>
          <w:sz w:val="18"/>
          <w:szCs w:val="18"/>
        </w:rPr>
        <w:t xml:space="preserve">　</w:t>
      </w:r>
      <w:r w:rsidR="00F925CC" w:rsidRPr="00E41725">
        <w:rPr>
          <w:rFonts w:cs="FutoGoB101Pro-Bold" w:hint="eastAsia"/>
          <w:b/>
          <w:bCs/>
          <w:sz w:val="18"/>
          <w:szCs w:val="18"/>
        </w:rPr>
        <w:t>受信機</w:t>
      </w:r>
    </w:p>
    <w:p w14:paraId="41955B15" w14:textId="19F339D0" w:rsidR="009F7B1F" w:rsidRPr="00E41725" w:rsidRDefault="009F7B1F" w:rsidP="00096A05">
      <w:pPr>
        <w:ind w:leftChars="100" w:left="210" w:firstLineChars="100" w:firstLine="180"/>
        <w:rPr>
          <w:sz w:val="18"/>
          <w:szCs w:val="18"/>
        </w:rPr>
      </w:pPr>
      <w:r w:rsidRPr="00E41725">
        <w:rPr>
          <w:rFonts w:hint="eastAsia"/>
          <w:sz w:val="18"/>
          <w:szCs w:val="18"/>
        </w:rPr>
        <w:t>受信機を設ける場合は、特定小規模施設用自動火災報知設備の設置及び維持に関する技術上の基準（平成</w:t>
      </w:r>
      <w:r w:rsidRPr="00E41725">
        <w:rPr>
          <w:rFonts w:hint="eastAsia"/>
          <w:sz w:val="18"/>
          <w:szCs w:val="18"/>
        </w:rPr>
        <w:t>20</w:t>
      </w:r>
      <w:r w:rsidRPr="00E41725">
        <w:rPr>
          <w:rFonts w:hint="eastAsia"/>
          <w:sz w:val="18"/>
          <w:szCs w:val="18"/>
        </w:rPr>
        <w:t>年消防庁告示第</w:t>
      </w:r>
      <w:r w:rsidRPr="00E41725">
        <w:rPr>
          <w:rFonts w:hint="eastAsia"/>
          <w:sz w:val="18"/>
          <w:szCs w:val="18"/>
        </w:rPr>
        <w:t>25</w:t>
      </w:r>
      <w:r w:rsidRPr="00E41725">
        <w:rPr>
          <w:rFonts w:hint="eastAsia"/>
          <w:sz w:val="18"/>
          <w:szCs w:val="18"/>
        </w:rPr>
        <w:t>号。以下「特小告示」という。）第２第５号の規定によるほか、第</w:t>
      </w:r>
      <w:r w:rsidRPr="00E41725">
        <w:rPr>
          <w:sz w:val="18"/>
          <w:szCs w:val="18"/>
        </w:rPr>
        <w:t>10</w:t>
      </w:r>
      <w:r w:rsidRPr="00E41725">
        <w:rPr>
          <w:rFonts w:hint="eastAsia"/>
          <w:sz w:val="18"/>
          <w:szCs w:val="18"/>
        </w:rPr>
        <w:t>自動火災報知設備１を準用すること。</w:t>
      </w:r>
    </w:p>
    <w:p w14:paraId="6ECE42A0" w14:textId="2BFB9E74" w:rsidR="00D3509E" w:rsidRPr="00096A05" w:rsidRDefault="00D3509E" w:rsidP="0085393C">
      <w:pPr>
        <w:rPr>
          <w:rFonts w:cs="FutoGoB101Pro-Bold"/>
          <w:b/>
          <w:bCs/>
          <w:sz w:val="18"/>
          <w:szCs w:val="18"/>
        </w:rPr>
      </w:pPr>
    </w:p>
    <w:p w14:paraId="79DEE0EB" w14:textId="1ADD6DD6" w:rsidR="00D3509E" w:rsidRPr="00E41725" w:rsidRDefault="009F7B1F" w:rsidP="0085393C">
      <w:pPr>
        <w:rPr>
          <w:rFonts w:cs="FutoGoB101Pro-Bold"/>
          <w:b/>
          <w:bCs/>
          <w:sz w:val="18"/>
          <w:szCs w:val="18"/>
        </w:rPr>
      </w:pPr>
      <w:r w:rsidRPr="00E41725">
        <w:rPr>
          <w:rFonts w:hint="eastAsia"/>
          <w:b/>
          <w:bCs/>
          <w:sz w:val="18"/>
          <w:szCs w:val="18"/>
        </w:rPr>
        <w:t>２</w:t>
      </w:r>
      <w:r w:rsidR="00F925CC" w:rsidRPr="00E41725">
        <w:rPr>
          <w:rFonts w:hint="eastAsia"/>
          <w:b/>
          <w:bCs/>
          <w:sz w:val="18"/>
          <w:szCs w:val="18"/>
        </w:rPr>
        <w:t xml:space="preserve">　警戒区域</w:t>
      </w:r>
    </w:p>
    <w:p w14:paraId="4B4A3C4F" w14:textId="508C8473" w:rsidR="009F7B1F" w:rsidRPr="00E41725" w:rsidRDefault="009F7B1F" w:rsidP="0085393C">
      <w:pPr>
        <w:ind w:leftChars="100" w:left="210" w:firstLineChars="100" w:firstLine="180"/>
        <w:rPr>
          <w:sz w:val="18"/>
          <w:szCs w:val="18"/>
        </w:rPr>
      </w:pPr>
      <w:r w:rsidRPr="00E41725">
        <w:rPr>
          <w:rFonts w:hint="eastAsia"/>
          <w:sz w:val="18"/>
          <w:szCs w:val="18"/>
        </w:rPr>
        <w:t>警戒区域は、特定小規模施設における必要とされる防火安全性能を有する消防の用に供する設備等に関する省令（平成</w:t>
      </w:r>
      <w:r w:rsidRPr="00E41725">
        <w:rPr>
          <w:rFonts w:hint="eastAsia"/>
          <w:sz w:val="18"/>
          <w:szCs w:val="18"/>
        </w:rPr>
        <w:t>20</w:t>
      </w:r>
      <w:r w:rsidRPr="00E41725">
        <w:rPr>
          <w:rFonts w:hint="eastAsia"/>
          <w:sz w:val="18"/>
          <w:szCs w:val="18"/>
        </w:rPr>
        <w:t>年総務省令第</w:t>
      </w:r>
      <w:r w:rsidRPr="00E41725">
        <w:rPr>
          <w:rFonts w:hint="eastAsia"/>
          <w:sz w:val="18"/>
          <w:szCs w:val="18"/>
        </w:rPr>
        <w:t>156</w:t>
      </w:r>
      <w:r w:rsidRPr="00E41725">
        <w:rPr>
          <w:rFonts w:hint="eastAsia"/>
          <w:sz w:val="18"/>
          <w:szCs w:val="18"/>
        </w:rPr>
        <w:t>号。以下「特小省令」という。）第３条第２項第１号</w:t>
      </w:r>
      <w:r w:rsidR="008307B9">
        <w:rPr>
          <w:rFonts w:hint="eastAsia"/>
          <w:sz w:val="18"/>
          <w:szCs w:val="18"/>
        </w:rPr>
        <w:t>及び第２号</w:t>
      </w:r>
      <w:r w:rsidRPr="00E41725">
        <w:rPr>
          <w:rFonts w:hint="eastAsia"/>
          <w:sz w:val="18"/>
          <w:szCs w:val="18"/>
        </w:rPr>
        <w:t>の規定によるほか、次によること。</w:t>
      </w:r>
    </w:p>
    <w:p w14:paraId="45A5F019" w14:textId="77777777" w:rsidR="00AB7A90" w:rsidRDefault="009F7B1F" w:rsidP="00AB7A90">
      <w:pPr>
        <w:ind w:leftChars="100" w:left="390" w:hangingChars="100" w:hanging="180"/>
        <w:rPr>
          <w:sz w:val="18"/>
          <w:szCs w:val="18"/>
        </w:rPr>
      </w:pPr>
      <w:r w:rsidRPr="00E41725">
        <w:rPr>
          <w:rFonts w:hint="eastAsia"/>
          <w:sz w:val="18"/>
          <w:szCs w:val="18"/>
        </w:rPr>
        <w:t>⑴　特小省令第３条第２項第１号の規定により、特定小規模施設用自動火災報知設備の警戒区域（火災の発生した区域を他の区域と区別して識別することができる最小単位の区域をいう。以下この項において同じ。）は、令第</w:t>
      </w:r>
      <w:r w:rsidRPr="00E41725">
        <w:rPr>
          <w:sz w:val="18"/>
          <w:szCs w:val="18"/>
        </w:rPr>
        <w:t>21</w:t>
      </w:r>
      <w:r w:rsidRPr="00E41725">
        <w:rPr>
          <w:rFonts w:hint="eastAsia"/>
          <w:sz w:val="18"/>
          <w:szCs w:val="18"/>
        </w:rPr>
        <w:t>条第２項第１号及び第２号の規定の例によることとなるため、２の階にわたる特定小規模施設については、階段室等も含めて全体を一の警戒区域（一辺の長さが</w:t>
      </w:r>
      <w:r w:rsidRPr="00E41725">
        <w:rPr>
          <w:sz w:val="18"/>
          <w:szCs w:val="18"/>
        </w:rPr>
        <w:t>50</w:t>
      </w:r>
      <w:r w:rsidRPr="00E41725">
        <w:rPr>
          <w:rFonts w:hint="eastAsia"/>
          <w:sz w:val="18"/>
          <w:szCs w:val="18"/>
        </w:rPr>
        <w:t>ｍ以下に限る。）とすることができるものであること。</w:t>
      </w:r>
    </w:p>
    <w:p w14:paraId="1A5BE192" w14:textId="3C450421" w:rsidR="00D3509E" w:rsidRPr="00E41725" w:rsidRDefault="00096A05" w:rsidP="0085393C">
      <w:pPr>
        <w:ind w:leftChars="100" w:left="390" w:hangingChars="100" w:hanging="180"/>
        <w:rPr>
          <w:sz w:val="18"/>
          <w:szCs w:val="18"/>
        </w:rPr>
      </w:pPr>
      <w:r>
        <w:rPr>
          <w:rFonts w:hint="eastAsia"/>
          <w:sz w:val="18"/>
          <w:szCs w:val="18"/>
        </w:rPr>
        <w:t>⑵</w:t>
      </w:r>
      <w:r w:rsidR="009F7B1F" w:rsidRPr="00E41725">
        <w:rPr>
          <w:rFonts w:hint="eastAsia"/>
          <w:sz w:val="18"/>
          <w:szCs w:val="18"/>
        </w:rPr>
        <w:t xml:space="preserve">　警戒区域は、第</w:t>
      </w:r>
      <w:r w:rsidR="009F7B1F" w:rsidRPr="00E41725">
        <w:rPr>
          <w:sz w:val="18"/>
          <w:szCs w:val="18"/>
        </w:rPr>
        <w:t>10</w:t>
      </w:r>
      <w:r w:rsidR="009F7B1F" w:rsidRPr="00E41725">
        <w:rPr>
          <w:rFonts w:hint="eastAsia"/>
          <w:sz w:val="18"/>
          <w:szCs w:val="18"/>
        </w:rPr>
        <w:t>自動火災報知設備１⑵を準用すること。</w:t>
      </w:r>
    </w:p>
    <w:p w14:paraId="5098AEC1" w14:textId="77777777" w:rsidR="009F7B1F" w:rsidRPr="00096A05" w:rsidRDefault="009F7B1F" w:rsidP="0085393C">
      <w:pPr>
        <w:rPr>
          <w:sz w:val="18"/>
          <w:szCs w:val="18"/>
        </w:rPr>
      </w:pPr>
    </w:p>
    <w:p w14:paraId="4C0EBD96" w14:textId="3579208D" w:rsidR="00586C49" w:rsidRPr="00E41725" w:rsidRDefault="009F7B1F" w:rsidP="0085393C">
      <w:pPr>
        <w:rPr>
          <w:sz w:val="18"/>
          <w:szCs w:val="18"/>
        </w:rPr>
      </w:pPr>
      <w:r w:rsidRPr="00E41725">
        <w:rPr>
          <w:rFonts w:cs="FutoGoB101Pro-Bold" w:hint="eastAsia"/>
          <w:b/>
          <w:bCs/>
          <w:sz w:val="18"/>
          <w:szCs w:val="18"/>
        </w:rPr>
        <w:t>３</w:t>
      </w:r>
      <w:r w:rsidR="00F925CC" w:rsidRPr="00E41725">
        <w:rPr>
          <w:rFonts w:cs="FutoGoB101Pro-Bold" w:hint="eastAsia"/>
          <w:b/>
          <w:bCs/>
          <w:sz w:val="18"/>
          <w:szCs w:val="18"/>
        </w:rPr>
        <w:t xml:space="preserve">　感知器</w:t>
      </w:r>
    </w:p>
    <w:p w14:paraId="2C915F60" w14:textId="777CDB0E" w:rsidR="009F7B1F" w:rsidRPr="00E41725" w:rsidRDefault="009F7B1F" w:rsidP="0085393C">
      <w:pPr>
        <w:ind w:leftChars="100" w:left="210" w:firstLineChars="100" w:firstLine="180"/>
        <w:rPr>
          <w:sz w:val="18"/>
          <w:szCs w:val="18"/>
        </w:rPr>
      </w:pPr>
      <w:r w:rsidRPr="00E41725">
        <w:rPr>
          <w:rFonts w:hint="eastAsia"/>
          <w:sz w:val="18"/>
          <w:szCs w:val="18"/>
        </w:rPr>
        <w:t>特小省令第３条第２項第</w:t>
      </w:r>
      <w:r w:rsidR="008307B9">
        <w:rPr>
          <w:rFonts w:hint="eastAsia"/>
          <w:sz w:val="18"/>
          <w:szCs w:val="18"/>
        </w:rPr>
        <w:t>３号及び</w:t>
      </w:r>
      <w:r w:rsidRPr="00E41725">
        <w:rPr>
          <w:rFonts w:hint="eastAsia"/>
          <w:sz w:val="18"/>
          <w:szCs w:val="18"/>
        </w:rPr>
        <w:t>特小告示第２第１号</w:t>
      </w:r>
      <w:r w:rsidR="008307B9">
        <w:rPr>
          <w:rFonts w:hint="eastAsia"/>
          <w:sz w:val="18"/>
          <w:szCs w:val="18"/>
        </w:rPr>
        <w:t>の</w:t>
      </w:r>
      <w:r w:rsidRPr="00E41725">
        <w:rPr>
          <w:rFonts w:hint="eastAsia"/>
          <w:sz w:val="18"/>
          <w:szCs w:val="18"/>
        </w:rPr>
        <w:t>規定</w:t>
      </w:r>
      <w:r w:rsidR="00096A05">
        <w:rPr>
          <w:rFonts w:hint="eastAsia"/>
          <w:sz w:val="18"/>
          <w:szCs w:val="18"/>
        </w:rPr>
        <w:t>によるほか、</w:t>
      </w:r>
      <w:r w:rsidRPr="00E41725">
        <w:rPr>
          <w:rFonts w:hint="eastAsia"/>
          <w:sz w:val="18"/>
          <w:szCs w:val="18"/>
        </w:rPr>
        <w:t>次によること。</w:t>
      </w:r>
    </w:p>
    <w:p w14:paraId="18A1C45B" w14:textId="745E0911" w:rsidR="008C2DCA" w:rsidRPr="00E41725" w:rsidRDefault="008C2DCA" w:rsidP="008C2DCA">
      <w:pPr>
        <w:ind w:leftChars="100" w:left="390" w:hangingChars="100" w:hanging="180"/>
        <w:rPr>
          <w:sz w:val="18"/>
          <w:szCs w:val="18"/>
        </w:rPr>
      </w:pPr>
      <w:r>
        <w:rPr>
          <w:rFonts w:hint="eastAsia"/>
          <w:sz w:val="18"/>
          <w:szCs w:val="18"/>
        </w:rPr>
        <w:t>⑴</w:t>
      </w:r>
      <w:r w:rsidRPr="00E41725">
        <w:rPr>
          <w:rFonts w:hint="eastAsia"/>
          <w:sz w:val="18"/>
          <w:szCs w:val="18"/>
        </w:rPr>
        <w:t xml:space="preserve">　感知器の設置を要する場所</w:t>
      </w:r>
    </w:p>
    <w:p w14:paraId="10F68B23" w14:textId="3CE6FB61" w:rsidR="008C2DCA" w:rsidRPr="00E41725" w:rsidRDefault="008C2DCA" w:rsidP="008C2DCA">
      <w:pPr>
        <w:ind w:leftChars="200" w:left="420" w:firstLineChars="100" w:firstLine="180"/>
        <w:rPr>
          <w:sz w:val="18"/>
          <w:szCs w:val="18"/>
        </w:rPr>
      </w:pPr>
      <w:r w:rsidRPr="00E41725">
        <w:rPr>
          <w:rFonts w:hint="eastAsia"/>
          <w:sz w:val="18"/>
          <w:szCs w:val="18"/>
        </w:rPr>
        <w:t>感知器は、次に掲げる場所の天井</w:t>
      </w:r>
      <w:r>
        <w:rPr>
          <w:rFonts w:hint="eastAsia"/>
          <w:sz w:val="18"/>
          <w:szCs w:val="18"/>
        </w:rPr>
        <w:t>の</w:t>
      </w:r>
      <w:r w:rsidRPr="00E41725">
        <w:rPr>
          <w:rFonts w:hint="eastAsia"/>
          <w:sz w:val="18"/>
          <w:szCs w:val="18"/>
        </w:rPr>
        <w:t>屋内に面する部分に、有効に火災の発生を感知することができるように設けること。</w:t>
      </w:r>
      <w:r w:rsidR="00096A05">
        <w:rPr>
          <w:rFonts w:hint="eastAsia"/>
          <w:sz w:val="18"/>
          <w:szCs w:val="18"/>
        </w:rPr>
        <w:t>ただし、床面積が</w:t>
      </w:r>
      <w:r w:rsidR="00096A05">
        <w:rPr>
          <w:rFonts w:hint="eastAsia"/>
          <w:sz w:val="18"/>
          <w:szCs w:val="18"/>
        </w:rPr>
        <w:t>30</w:t>
      </w:r>
      <w:r w:rsidR="00096A05">
        <w:rPr>
          <w:rFonts w:hint="eastAsia"/>
          <w:sz w:val="18"/>
          <w:szCs w:val="18"/>
        </w:rPr>
        <w:t>㎡以下のアの場所に限り、壁に感知器を設けることができる。</w:t>
      </w:r>
    </w:p>
    <w:p w14:paraId="5D447A68" w14:textId="77777777" w:rsidR="008C2DCA" w:rsidRPr="00E41725" w:rsidRDefault="008C2DCA" w:rsidP="008C2DCA">
      <w:pPr>
        <w:ind w:leftChars="200" w:left="600" w:hangingChars="100" w:hanging="180"/>
        <w:rPr>
          <w:sz w:val="18"/>
          <w:szCs w:val="18"/>
        </w:rPr>
      </w:pPr>
      <w:r w:rsidRPr="00E41725">
        <w:rPr>
          <w:rFonts w:hint="eastAsia"/>
          <w:sz w:val="18"/>
          <w:szCs w:val="18"/>
        </w:rPr>
        <w:t>ア　建基法第２条第４号に規定する居室及び床面積が２㎡以上の収納室</w:t>
      </w:r>
    </w:p>
    <w:p w14:paraId="2718C691" w14:textId="77777777" w:rsidR="008C2DCA" w:rsidRPr="00E41725" w:rsidRDefault="008C2DCA" w:rsidP="008C2DCA">
      <w:pPr>
        <w:ind w:leftChars="200" w:left="600" w:hangingChars="100" w:hanging="180"/>
        <w:rPr>
          <w:sz w:val="18"/>
          <w:szCs w:val="18"/>
        </w:rPr>
      </w:pPr>
      <w:r w:rsidRPr="00E41725">
        <w:rPr>
          <w:rFonts w:hint="eastAsia"/>
          <w:sz w:val="18"/>
          <w:szCs w:val="18"/>
        </w:rPr>
        <w:t>イ　倉庫、機械室その他これらに類する室</w:t>
      </w:r>
    </w:p>
    <w:p w14:paraId="7C8679E5" w14:textId="2B228292" w:rsidR="008C2DCA" w:rsidRDefault="008C2DCA" w:rsidP="008C2DCA">
      <w:pPr>
        <w:ind w:leftChars="200" w:left="600" w:hangingChars="100" w:hanging="180"/>
        <w:rPr>
          <w:sz w:val="18"/>
          <w:szCs w:val="18"/>
        </w:rPr>
      </w:pPr>
      <w:r w:rsidRPr="00E41725">
        <w:rPr>
          <w:rFonts w:hint="eastAsia"/>
          <w:sz w:val="18"/>
          <w:szCs w:val="18"/>
        </w:rPr>
        <w:t>ウ　階段及び傾斜路、廊下及び通路並びにエレベーターの昇降路、リネンシュート及びパイプダクトその他これらに類するもの（</w:t>
      </w:r>
      <w:r w:rsidR="00DE3D7F">
        <w:rPr>
          <w:rFonts w:hint="eastAsia"/>
          <w:sz w:val="18"/>
          <w:szCs w:val="18"/>
        </w:rPr>
        <w:t>次に掲げる</w:t>
      </w:r>
      <w:r>
        <w:rPr>
          <w:rFonts w:hint="eastAsia"/>
          <w:sz w:val="18"/>
          <w:szCs w:val="18"/>
        </w:rPr>
        <w:t>防火</w:t>
      </w:r>
      <w:r w:rsidRPr="00E41725">
        <w:rPr>
          <w:rFonts w:hint="eastAsia"/>
          <w:sz w:val="18"/>
          <w:szCs w:val="18"/>
        </w:rPr>
        <w:t>対象物</w:t>
      </w:r>
      <w:r w:rsidR="00096A05">
        <w:rPr>
          <w:rFonts w:hint="eastAsia"/>
          <w:sz w:val="18"/>
          <w:szCs w:val="18"/>
        </w:rPr>
        <w:t>又はその部分</w:t>
      </w:r>
      <w:r w:rsidRPr="00E41725">
        <w:rPr>
          <w:rFonts w:hint="eastAsia"/>
          <w:sz w:val="18"/>
          <w:szCs w:val="18"/>
        </w:rPr>
        <w:t>の内部に設置されている場合に限る。）</w:t>
      </w:r>
    </w:p>
    <w:p w14:paraId="6A4DA583" w14:textId="77E0E57D" w:rsidR="00FC0C02" w:rsidRDefault="00275679" w:rsidP="00275679">
      <w:pPr>
        <w:ind w:leftChars="300" w:left="810" w:hangingChars="100" w:hanging="180"/>
        <w:rPr>
          <w:sz w:val="18"/>
          <w:szCs w:val="18"/>
        </w:rPr>
      </w:pPr>
      <w:r>
        <w:rPr>
          <w:rFonts w:hint="eastAsia"/>
          <w:sz w:val="18"/>
          <w:szCs w:val="18"/>
        </w:rPr>
        <w:t>(</w:t>
      </w:r>
      <w:r>
        <w:rPr>
          <w:rFonts w:hint="eastAsia"/>
          <w:sz w:val="18"/>
          <w:szCs w:val="18"/>
        </w:rPr>
        <w:t>ｱ</w:t>
      </w:r>
      <w:r>
        <w:rPr>
          <w:sz w:val="18"/>
          <w:szCs w:val="18"/>
        </w:rPr>
        <w:t>)</w:t>
      </w:r>
      <w:r>
        <w:rPr>
          <w:rFonts w:hint="eastAsia"/>
          <w:sz w:val="18"/>
          <w:szCs w:val="18"/>
        </w:rPr>
        <w:t xml:space="preserve">　</w:t>
      </w:r>
      <w:r w:rsidR="00DE3D7F" w:rsidRPr="00275679">
        <w:rPr>
          <w:rFonts w:hint="eastAsia"/>
          <w:sz w:val="18"/>
          <w:szCs w:val="18"/>
        </w:rPr>
        <w:t>特小省令第２条第１号イ及びロに掲げる防火対象物又はその部分のうち、令別表第１⑵項ニに掲げる防火対象物の用途に供されるもの</w:t>
      </w:r>
    </w:p>
    <w:p w14:paraId="25E74AE0" w14:textId="77777777" w:rsidR="00275679" w:rsidRDefault="00275679" w:rsidP="00275679">
      <w:pPr>
        <w:ind w:leftChars="300" w:left="810" w:hangingChars="100" w:hanging="180"/>
        <w:rPr>
          <w:sz w:val="18"/>
          <w:szCs w:val="18"/>
        </w:rPr>
      </w:pPr>
      <w:r>
        <w:rPr>
          <w:rFonts w:hint="eastAsia"/>
          <w:sz w:val="18"/>
          <w:szCs w:val="18"/>
        </w:rPr>
        <w:t>(</w:t>
      </w:r>
      <w:r>
        <w:rPr>
          <w:rFonts w:hint="eastAsia"/>
          <w:sz w:val="18"/>
          <w:szCs w:val="18"/>
        </w:rPr>
        <w:t>ｲ</w:t>
      </w:r>
      <w:r>
        <w:rPr>
          <w:sz w:val="18"/>
          <w:szCs w:val="18"/>
        </w:rPr>
        <w:t>)</w:t>
      </w:r>
      <w:r w:rsidR="00FC0C02">
        <w:rPr>
          <w:rFonts w:hint="eastAsia"/>
          <w:sz w:val="18"/>
          <w:szCs w:val="18"/>
        </w:rPr>
        <w:t xml:space="preserve">　</w:t>
      </w:r>
      <w:r w:rsidR="00DE3D7F">
        <w:rPr>
          <w:rFonts w:hint="eastAsia"/>
          <w:sz w:val="18"/>
          <w:szCs w:val="18"/>
        </w:rPr>
        <w:t>特小省令第２条第１号ハに掲げる防火対象物</w:t>
      </w:r>
    </w:p>
    <w:p w14:paraId="767EAF1B" w14:textId="742693D0" w:rsidR="00275679" w:rsidRDefault="00275679" w:rsidP="00275679">
      <w:pPr>
        <w:ind w:leftChars="300" w:left="810" w:hangingChars="100" w:hanging="180"/>
        <w:rPr>
          <w:sz w:val="18"/>
          <w:szCs w:val="18"/>
        </w:rPr>
      </w:pPr>
      <w:r>
        <w:rPr>
          <w:rFonts w:hint="eastAsia"/>
          <w:sz w:val="18"/>
          <w:szCs w:val="18"/>
        </w:rPr>
        <w:t>(</w:t>
      </w:r>
      <w:r>
        <w:rPr>
          <w:rFonts w:hint="eastAsia"/>
          <w:sz w:val="18"/>
          <w:szCs w:val="18"/>
        </w:rPr>
        <w:t>ｳ</w:t>
      </w:r>
      <w:r>
        <w:rPr>
          <w:sz w:val="18"/>
          <w:szCs w:val="18"/>
        </w:rPr>
        <w:t>)</w:t>
      </w:r>
      <w:r w:rsidR="00FC0C02">
        <w:rPr>
          <w:rFonts w:hint="eastAsia"/>
          <w:sz w:val="18"/>
          <w:szCs w:val="18"/>
        </w:rPr>
        <w:t xml:space="preserve">　</w:t>
      </w:r>
      <w:r w:rsidR="00DE3D7F">
        <w:rPr>
          <w:rFonts w:hint="eastAsia"/>
          <w:sz w:val="18"/>
          <w:szCs w:val="18"/>
        </w:rPr>
        <w:t>規則第</w:t>
      </w:r>
      <w:r w:rsidR="00DE3D7F">
        <w:rPr>
          <w:rFonts w:hint="eastAsia"/>
          <w:sz w:val="18"/>
          <w:szCs w:val="18"/>
        </w:rPr>
        <w:t>23</w:t>
      </w:r>
      <w:r w:rsidR="00DE3D7F">
        <w:rPr>
          <w:rFonts w:hint="eastAsia"/>
          <w:sz w:val="18"/>
          <w:szCs w:val="18"/>
        </w:rPr>
        <w:t>条第</w:t>
      </w:r>
      <w:r w:rsidR="00DE3D7F">
        <w:rPr>
          <w:rFonts w:hint="eastAsia"/>
          <w:sz w:val="18"/>
          <w:szCs w:val="18"/>
        </w:rPr>
        <w:t>4</w:t>
      </w:r>
      <w:r w:rsidR="00DE3D7F">
        <w:rPr>
          <w:rFonts w:hint="eastAsia"/>
          <w:sz w:val="18"/>
          <w:szCs w:val="18"/>
        </w:rPr>
        <w:t>項第７号ヘに規定する特定一階段等防火対象物（</w:t>
      </w:r>
      <w:r>
        <w:rPr>
          <w:rFonts w:hint="eastAsia"/>
          <w:sz w:val="18"/>
          <w:szCs w:val="18"/>
        </w:rPr>
        <w:t>(</w:t>
      </w:r>
      <w:r>
        <w:rPr>
          <w:rFonts w:hint="eastAsia"/>
          <w:sz w:val="18"/>
          <w:szCs w:val="18"/>
        </w:rPr>
        <w:t>ｱ</w:t>
      </w:r>
      <w:r>
        <w:rPr>
          <w:sz w:val="18"/>
          <w:szCs w:val="18"/>
        </w:rPr>
        <w:t>)</w:t>
      </w:r>
      <w:r w:rsidR="00DE3D7F">
        <w:rPr>
          <w:rFonts w:hint="eastAsia"/>
          <w:sz w:val="18"/>
          <w:szCs w:val="18"/>
        </w:rPr>
        <w:t>及び</w:t>
      </w:r>
      <w:r>
        <w:rPr>
          <w:rFonts w:hint="eastAsia"/>
          <w:sz w:val="18"/>
          <w:szCs w:val="18"/>
        </w:rPr>
        <w:t>(</w:t>
      </w:r>
      <w:r>
        <w:rPr>
          <w:rFonts w:hint="eastAsia"/>
          <w:sz w:val="18"/>
          <w:szCs w:val="18"/>
        </w:rPr>
        <w:t>ｲ</w:t>
      </w:r>
      <w:r>
        <w:rPr>
          <w:sz w:val="18"/>
          <w:szCs w:val="18"/>
        </w:rPr>
        <w:t>)</w:t>
      </w:r>
      <w:r w:rsidR="00DE3D7F">
        <w:rPr>
          <w:rFonts w:hint="eastAsia"/>
          <w:sz w:val="18"/>
          <w:szCs w:val="18"/>
        </w:rPr>
        <w:t>に掲げるものを除く。）</w:t>
      </w:r>
    </w:p>
    <w:p w14:paraId="344897C2" w14:textId="7B0EF783" w:rsidR="00DF19A0" w:rsidRDefault="00275679" w:rsidP="00275679">
      <w:pPr>
        <w:ind w:leftChars="300" w:left="810" w:hangingChars="100" w:hanging="180"/>
        <w:rPr>
          <w:sz w:val="18"/>
          <w:szCs w:val="18"/>
        </w:rPr>
      </w:pPr>
      <w:r>
        <w:rPr>
          <w:rFonts w:hint="eastAsia"/>
          <w:sz w:val="18"/>
          <w:szCs w:val="18"/>
        </w:rPr>
        <w:lastRenderedPageBreak/>
        <w:t>(</w:t>
      </w:r>
      <w:r>
        <w:rPr>
          <w:rFonts w:hint="eastAsia"/>
          <w:sz w:val="18"/>
          <w:szCs w:val="18"/>
        </w:rPr>
        <w:t>ｴ</w:t>
      </w:r>
      <w:r>
        <w:rPr>
          <w:sz w:val="18"/>
          <w:szCs w:val="18"/>
        </w:rPr>
        <w:t>)</w:t>
      </w:r>
      <w:r>
        <w:rPr>
          <w:rFonts w:hint="eastAsia"/>
          <w:sz w:val="18"/>
          <w:szCs w:val="18"/>
        </w:rPr>
        <w:t xml:space="preserve">　</w:t>
      </w:r>
      <w:r w:rsidR="00DE3D7F">
        <w:rPr>
          <w:rFonts w:hint="eastAsia"/>
          <w:sz w:val="18"/>
          <w:szCs w:val="18"/>
        </w:rPr>
        <w:t>警戒区域が２以上の防火対象物（</w:t>
      </w:r>
      <w:r>
        <w:rPr>
          <w:rFonts w:hint="eastAsia"/>
          <w:sz w:val="18"/>
          <w:szCs w:val="18"/>
        </w:rPr>
        <w:t>(</w:t>
      </w:r>
      <w:r>
        <w:rPr>
          <w:rFonts w:hint="eastAsia"/>
          <w:sz w:val="18"/>
          <w:szCs w:val="18"/>
        </w:rPr>
        <w:t>ｱ</w:t>
      </w:r>
      <w:r>
        <w:rPr>
          <w:sz w:val="18"/>
          <w:szCs w:val="18"/>
        </w:rPr>
        <w:t>)</w:t>
      </w:r>
      <w:r w:rsidR="00DE3D7F">
        <w:rPr>
          <w:rFonts w:hint="eastAsia"/>
          <w:sz w:val="18"/>
          <w:szCs w:val="18"/>
        </w:rPr>
        <w:t>から</w:t>
      </w:r>
      <w:r>
        <w:rPr>
          <w:rFonts w:hint="eastAsia"/>
          <w:sz w:val="18"/>
          <w:szCs w:val="18"/>
        </w:rPr>
        <w:t>(</w:t>
      </w:r>
      <w:r>
        <w:rPr>
          <w:rFonts w:hint="eastAsia"/>
          <w:sz w:val="18"/>
          <w:szCs w:val="18"/>
        </w:rPr>
        <w:t>ｳ</w:t>
      </w:r>
      <w:r>
        <w:rPr>
          <w:sz w:val="18"/>
          <w:szCs w:val="18"/>
        </w:rPr>
        <w:t>)</w:t>
      </w:r>
      <w:r w:rsidR="00DE3D7F">
        <w:rPr>
          <w:rFonts w:hint="eastAsia"/>
          <w:sz w:val="18"/>
          <w:szCs w:val="18"/>
        </w:rPr>
        <w:t>までに掲げるものを除く。）</w:t>
      </w:r>
    </w:p>
    <w:p w14:paraId="22CD0583" w14:textId="46C9EE08" w:rsidR="001910D0" w:rsidRDefault="001910D0" w:rsidP="001910D0">
      <w:pPr>
        <w:ind w:leftChars="200" w:left="600" w:hangingChars="100" w:hanging="180"/>
        <w:rPr>
          <w:sz w:val="18"/>
          <w:szCs w:val="18"/>
        </w:rPr>
      </w:pPr>
      <w:r>
        <w:rPr>
          <w:rFonts w:hint="eastAsia"/>
          <w:sz w:val="18"/>
          <w:szCs w:val="18"/>
        </w:rPr>
        <w:t>エ　より効率的・効果的に火災警報を伝達するため、設置義務のない用途やその部分にも連動できる感知器を設置すること。</w:t>
      </w:r>
      <w:r w:rsidR="009D589D">
        <w:rPr>
          <w:rFonts w:ascii="Segoe UI Emoji" w:hAnsi="Segoe UI Emoji" w:cs="Segoe UI Emoji" w:hint="eastAsia"/>
          <w:sz w:val="18"/>
          <w:szCs w:val="18"/>
        </w:rPr>
        <w:t>◆</w:t>
      </w:r>
    </w:p>
    <w:p w14:paraId="2E592804" w14:textId="77777777" w:rsidR="001910D0" w:rsidRDefault="001910D0" w:rsidP="001910D0">
      <w:pPr>
        <w:ind w:leftChars="200" w:left="600" w:hangingChars="100" w:hanging="180"/>
        <w:rPr>
          <w:sz w:val="18"/>
          <w:szCs w:val="18"/>
        </w:rPr>
      </w:pPr>
    </w:p>
    <w:p w14:paraId="2D60E87D" w14:textId="77777777" w:rsidR="001910D0" w:rsidRDefault="001910D0" w:rsidP="001910D0">
      <w:pPr>
        <w:ind w:leftChars="200" w:left="600" w:hangingChars="100" w:hanging="180"/>
        <w:rPr>
          <w:sz w:val="18"/>
          <w:szCs w:val="18"/>
        </w:rPr>
      </w:pPr>
      <w:r>
        <w:rPr>
          <w:rFonts w:hint="eastAsia"/>
          <w:sz w:val="18"/>
          <w:szCs w:val="18"/>
        </w:rPr>
        <w:t xml:space="preserve">▮　</w:t>
      </w:r>
      <w:r w:rsidRPr="004B0862">
        <w:rPr>
          <w:rFonts w:hint="eastAsia"/>
          <w:sz w:val="16"/>
          <w:szCs w:val="16"/>
        </w:rPr>
        <w:t>延べ面積が</w:t>
      </w:r>
      <w:r w:rsidRPr="004B0862">
        <w:rPr>
          <w:rFonts w:hint="eastAsia"/>
          <w:sz w:val="16"/>
          <w:szCs w:val="16"/>
        </w:rPr>
        <w:t>300</w:t>
      </w:r>
      <w:r w:rsidRPr="004B0862">
        <w:rPr>
          <w:rFonts w:hint="eastAsia"/>
          <w:sz w:val="16"/>
          <w:szCs w:val="16"/>
        </w:rPr>
        <w:t>㎡未満の⒃項イの防火対象物の場合</w:t>
      </w:r>
    </w:p>
    <w:tbl>
      <w:tblPr>
        <w:tblStyle w:val="af7"/>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523"/>
        <w:gridCol w:w="346"/>
        <w:gridCol w:w="2528"/>
      </w:tblGrid>
      <w:tr w:rsidR="001910D0" w14:paraId="50F2E7B4" w14:textId="77777777" w:rsidTr="00532723">
        <w:tc>
          <w:tcPr>
            <w:tcW w:w="359" w:type="dxa"/>
            <w:shd w:val="clear" w:color="auto" w:fill="7F7F7F" w:themeFill="text1" w:themeFillTint="80"/>
          </w:tcPr>
          <w:p w14:paraId="79C3BE60" w14:textId="77777777" w:rsidR="001910D0" w:rsidRDefault="001910D0" w:rsidP="00532723">
            <w:pPr>
              <w:rPr>
                <w:sz w:val="18"/>
                <w:szCs w:val="18"/>
              </w:rPr>
            </w:pPr>
          </w:p>
        </w:tc>
        <w:tc>
          <w:tcPr>
            <w:tcW w:w="2625" w:type="dxa"/>
          </w:tcPr>
          <w:p w14:paraId="656B6734" w14:textId="77777777" w:rsidR="001910D0" w:rsidRPr="0031717E" w:rsidRDefault="001910D0" w:rsidP="00532723">
            <w:pPr>
              <w:rPr>
                <w:sz w:val="14"/>
                <w:szCs w:val="14"/>
              </w:rPr>
            </w:pPr>
            <w:r w:rsidRPr="0031717E">
              <w:rPr>
                <w:rFonts w:hint="eastAsia"/>
                <w:sz w:val="14"/>
                <w:szCs w:val="14"/>
              </w:rPr>
              <w:t>…特小自火報の設置義務がある部分</w:t>
            </w:r>
          </w:p>
        </w:tc>
        <w:tc>
          <w:tcPr>
            <w:tcW w:w="352" w:type="dxa"/>
            <w:shd w:val="clear" w:color="auto" w:fill="D9D9D9" w:themeFill="background1" w:themeFillShade="D9"/>
          </w:tcPr>
          <w:p w14:paraId="64631952" w14:textId="77777777" w:rsidR="001910D0" w:rsidRPr="0031717E" w:rsidRDefault="001910D0" w:rsidP="00532723">
            <w:pPr>
              <w:rPr>
                <w:sz w:val="14"/>
                <w:szCs w:val="14"/>
              </w:rPr>
            </w:pPr>
          </w:p>
        </w:tc>
        <w:tc>
          <w:tcPr>
            <w:tcW w:w="2630" w:type="dxa"/>
          </w:tcPr>
          <w:p w14:paraId="48CF3A0D" w14:textId="77777777" w:rsidR="001910D0" w:rsidRPr="0031717E" w:rsidRDefault="001910D0" w:rsidP="00532723">
            <w:pPr>
              <w:rPr>
                <w:sz w:val="14"/>
                <w:szCs w:val="14"/>
              </w:rPr>
            </w:pPr>
            <w:r w:rsidRPr="0031717E">
              <w:rPr>
                <w:rFonts w:hint="eastAsia"/>
                <w:sz w:val="14"/>
                <w:szCs w:val="14"/>
              </w:rPr>
              <w:t>…特小自火報の設置義務がない部分</w:t>
            </w:r>
          </w:p>
        </w:tc>
      </w:tr>
    </w:tbl>
    <w:p w14:paraId="11AFBC36" w14:textId="77777777" w:rsidR="001910D0" w:rsidRDefault="001910D0" w:rsidP="001910D0">
      <w:pPr>
        <w:ind w:leftChars="200" w:left="600" w:hangingChars="100" w:hanging="180"/>
        <w:rPr>
          <w:sz w:val="18"/>
          <w:szCs w:val="18"/>
        </w:rPr>
      </w:pPr>
    </w:p>
    <w:tbl>
      <w:tblPr>
        <w:tblStyle w:val="af7"/>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3"/>
        <w:gridCol w:w="2983"/>
      </w:tblGrid>
      <w:tr w:rsidR="001910D0" w14:paraId="3C2815E5" w14:textId="77777777" w:rsidTr="00532723">
        <w:tc>
          <w:tcPr>
            <w:tcW w:w="2983" w:type="dxa"/>
          </w:tcPr>
          <w:p w14:paraId="1DD4129A" w14:textId="77777777" w:rsidR="001910D0" w:rsidRPr="0031717E" w:rsidRDefault="001910D0" w:rsidP="00532723">
            <w:pPr>
              <w:ind w:left="420" w:hangingChars="300" w:hanging="420"/>
              <w:rPr>
                <w:sz w:val="14"/>
                <w:szCs w:val="14"/>
              </w:rPr>
            </w:pPr>
            <w:r w:rsidRPr="0031717E">
              <w:rPr>
                <w:rFonts w:hint="eastAsia"/>
                <w:sz w:val="14"/>
                <w:szCs w:val="14"/>
              </w:rPr>
              <w:t>例１　特定小規模施設が異なる用途の場合</w:t>
            </w:r>
          </w:p>
          <w:p w14:paraId="6BDA4D26" w14:textId="77777777" w:rsidR="001910D0" w:rsidRPr="0031717E" w:rsidRDefault="001910D0" w:rsidP="00532723">
            <w:pPr>
              <w:rPr>
                <w:sz w:val="10"/>
                <w:szCs w:val="10"/>
              </w:rPr>
            </w:pPr>
            <w:r w:rsidRPr="0031717E">
              <w:rPr>
                <w:rFonts w:hint="eastAsia"/>
                <w:sz w:val="10"/>
                <w:szCs w:val="10"/>
              </w:rPr>
              <w:t>屋外階段</w:t>
            </w:r>
          </w:p>
          <w:tbl>
            <w:tblPr>
              <w:tblStyle w:val="af7"/>
              <w:tblW w:w="0" w:type="auto"/>
              <w:tblLayout w:type="fixed"/>
              <w:tblCellMar>
                <w:left w:w="28" w:type="dxa"/>
                <w:right w:w="28" w:type="dxa"/>
              </w:tblCellMar>
              <w:tblLook w:val="04A0" w:firstRow="1" w:lastRow="0" w:firstColumn="1" w:lastColumn="0" w:noHBand="0" w:noVBand="1"/>
            </w:tblPr>
            <w:tblGrid>
              <w:gridCol w:w="387"/>
              <w:gridCol w:w="2365"/>
            </w:tblGrid>
            <w:tr w:rsidR="001910D0" w14:paraId="7C49B1BA" w14:textId="77777777" w:rsidTr="00532723">
              <w:tc>
                <w:tcPr>
                  <w:tcW w:w="387" w:type="dxa"/>
                  <w:tcBorders>
                    <w:bottom w:val="single" w:sz="4" w:space="0" w:color="auto"/>
                  </w:tcBorders>
                </w:tcPr>
                <w:p w14:paraId="30CE9547" w14:textId="77777777" w:rsidR="001910D0" w:rsidRDefault="001910D0" w:rsidP="00532723">
                  <w:pPr>
                    <w:rPr>
                      <w:sz w:val="18"/>
                      <w:szCs w:val="18"/>
                    </w:rPr>
                  </w:pPr>
                </w:p>
              </w:tc>
              <w:tc>
                <w:tcPr>
                  <w:tcW w:w="2365" w:type="dxa"/>
                  <w:shd w:val="clear" w:color="auto" w:fill="7F7F7F" w:themeFill="text1" w:themeFillTint="80"/>
                  <w:vAlign w:val="center"/>
                </w:tcPr>
                <w:p w14:paraId="0041A2FB" w14:textId="77777777" w:rsidR="001910D0" w:rsidRPr="001910D0" w:rsidRDefault="001910D0" w:rsidP="00532723">
                  <w:pPr>
                    <w:jc w:val="center"/>
                    <w:rPr>
                      <w:color w:val="FFFFFF" w:themeColor="background1"/>
                      <w:sz w:val="14"/>
                      <w:szCs w:val="14"/>
                    </w:rPr>
                  </w:pPr>
                  <w:r w:rsidRPr="001910D0">
                    <w:rPr>
                      <w:rFonts w:hint="eastAsia"/>
                      <w:color w:val="FFFFFF" w:themeColor="background1"/>
                      <w:sz w:val="14"/>
                      <w:szCs w:val="14"/>
                    </w:rPr>
                    <w:t>⑵項ニ（</w:t>
                  </w:r>
                  <w:r w:rsidRPr="001910D0">
                    <w:rPr>
                      <w:rFonts w:hint="eastAsia"/>
                      <w:color w:val="FFFFFF" w:themeColor="background1"/>
                      <w:sz w:val="14"/>
                      <w:szCs w:val="14"/>
                    </w:rPr>
                    <w:t>90</w:t>
                  </w:r>
                  <w:r w:rsidRPr="001910D0">
                    <w:rPr>
                      <w:rFonts w:hint="eastAsia"/>
                      <w:color w:val="FFFFFF" w:themeColor="background1"/>
                      <w:sz w:val="14"/>
                      <w:szCs w:val="14"/>
                    </w:rPr>
                    <w:t>㎡）</w:t>
                  </w:r>
                </w:p>
                <w:p w14:paraId="71163705" w14:textId="77777777" w:rsidR="001910D0" w:rsidRDefault="001910D0" w:rsidP="00532723">
                  <w:pPr>
                    <w:jc w:val="center"/>
                    <w:rPr>
                      <w:sz w:val="18"/>
                      <w:szCs w:val="18"/>
                    </w:rPr>
                  </w:pPr>
                  <w:r w:rsidRPr="001910D0">
                    <w:rPr>
                      <w:rFonts w:hint="eastAsia"/>
                      <w:color w:val="FFFFFF" w:themeColor="background1"/>
                      <w:sz w:val="14"/>
                      <w:szCs w:val="14"/>
                    </w:rPr>
                    <w:t>（令第</w:t>
                  </w:r>
                  <w:r w:rsidRPr="001910D0">
                    <w:rPr>
                      <w:rFonts w:hint="eastAsia"/>
                      <w:color w:val="FFFFFF" w:themeColor="background1"/>
                      <w:sz w:val="14"/>
                      <w:szCs w:val="14"/>
                    </w:rPr>
                    <w:t>21</w:t>
                  </w:r>
                  <w:r w:rsidRPr="001910D0">
                    <w:rPr>
                      <w:rFonts w:hint="eastAsia"/>
                      <w:color w:val="FFFFFF" w:themeColor="background1"/>
                      <w:sz w:val="14"/>
                      <w:szCs w:val="14"/>
                    </w:rPr>
                    <w:t>条第</w:t>
                  </w:r>
                  <w:r w:rsidRPr="001910D0">
                    <w:rPr>
                      <w:rFonts w:hint="eastAsia"/>
                      <w:color w:val="FFFFFF" w:themeColor="background1"/>
                      <w:sz w:val="14"/>
                      <w:szCs w:val="14"/>
                    </w:rPr>
                    <w:t>1</w:t>
                  </w:r>
                  <w:r w:rsidRPr="001910D0">
                    <w:rPr>
                      <w:rFonts w:hint="eastAsia"/>
                      <w:color w:val="FFFFFF" w:themeColor="background1"/>
                      <w:sz w:val="14"/>
                      <w:szCs w:val="14"/>
                    </w:rPr>
                    <w:t>項第</w:t>
                  </w:r>
                  <w:r w:rsidRPr="001910D0">
                    <w:rPr>
                      <w:rFonts w:hint="eastAsia"/>
                      <w:color w:val="FFFFFF" w:themeColor="background1"/>
                      <w:sz w:val="14"/>
                      <w:szCs w:val="14"/>
                    </w:rPr>
                    <w:t>1</w:t>
                  </w:r>
                  <w:r w:rsidRPr="001910D0">
                    <w:rPr>
                      <w:rFonts w:hint="eastAsia"/>
                      <w:color w:val="FFFFFF" w:themeColor="background1"/>
                      <w:sz w:val="14"/>
                      <w:szCs w:val="14"/>
                    </w:rPr>
                    <w:t>号）</w:t>
                  </w:r>
                </w:p>
              </w:tc>
            </w:tr>
            <w:tr w:rsidR="001910D0" w14:paraId="52CB900C" w14:textId="77777777" w:rsidTr="00532723">
              <w:tc>
                <w:tcPr>
                  <w:tcW w:w="387" w:type="dxa"/>
                  <w:tcBorders>
                    <w:bottom w:val="single" w:sz="4" w:space="0" w:color="auto"/>
                    <w:tl2br w:val="single" w:sz="4" w:space="0" w:color="auto"/>
                  </w:tcBorders>
                </w:tcPr>
                <w:p w14:paraId="32341EFD" w14:textId="77777777" w:rsidR="001910D0" w:rsidRDefault="001910D0" w:rsidP="00532723">
                  <w:pPr>
                    <w:rPr>
                      <w:sz w:val="18"/>
                      <w:szCs w:val="18"/>
                    </w:rPr>
                  </w:pPr>
                </w:p>
              </w:tc>
              <w:tc>
                <w:tcPr>
                  <w:tcW w:w="2365" w:type="dxa"/>
                  <w:shd w:val="clear" w:color="auto" w:fill="F2F2F2" w:themeFill="background1" w:themeFillShade="F2"/>
                  <w:vAlign w:val="center"/>
                </w:tcPr>
                <w:p w14:paraId="1495917A" w14:textId="77777777" w:rsidR="001910D0" w:rsidRPr="001910D0" w:rsidRDefault="001910D0" w:rsidP="00532723">
                  <w:pPr>
                    <w:jc w:val="center"/>
                    <w:rPr>
                      <w:sz w:val="14"/>
                      <w:szCs w:val="14"/>
                    </w:rPr>
                  </w:pPr>
                  <w:r w:rsidRPr="001910D0">
                    <w:rPr>
                      <w:rFonts w:hint="eastAsia"/>
                      <w:sz w:val="14"/>
                      <w:szCs w:val="14"/>
                    </w:rPr>
                    <w:t>⒂項（</w:t>
                  </w:r>
                  <w:r w:rsidRPr="001910D0">
                    <w:rPr>
                      <w:rFonts w:hint="eastAsia"/>
                      <w:sz w:val="14"/>
                      <w:szCs w:val="14"/>
                    </w:rPr>
                    <w:t>100</w:t>
                  </w:r>
                  <w:r w:rsidRPr="001910D0">
                    <w:rPr>
                      <w:rFonts w:hint="eastAsia"/>
                      <w:sz w:val="14"/>
                      <w:szCs w:val="14"/>
                    </w:rPr>
                    <w:t>㎡）</w:t>
                  </w:r>
                </w:p>
                <w:p w14:paraId="48FAA653" w14:textId="77777777" w:rsidR="001910D0" w:rsidRDefault="001910D0" w:rsidP="00532723">
                  <w:pPr>
                    <w:jc w:val="center"/>
                    <w:rPr>
                      <w:sz w:val="18"/>
                      <w:szCs w:val="18"/>
                    </w:rPr>
                  </w:pPr>
                  <w:r w:rsidRPr="001910D0">
                    <w:rPr>
                      <w:rFonts w:hint="eastAsia"/>
                      <w:sz w:val="14"/>
                      <w:szCs w:val="14"/>
                    </w:rPr>
                    <w:t>（令</w:t>
                  </w:r>
                  <w:r w:rsidRPr="001910D0">
                    <w:rPr>
                      <w:rFonts w:hint="eastAsia"/>
                      <w:sz w:val="14"/>
                      <w:szCs w:val="14"/>
                    </w:rPr>
                    <w:t>21-</w:t>
                  </w:r>
                  <w:r w:rsidRPr="001910D0">
                    <w:rPr>
                      <w:rFonts w:hint="eastAsia"/>
                      <w:sz w:val="14"/>
                      <w:szCs w:val="14"/>
                    </w:rPr>
                    <w:t>非該当）</w:t>
                  </w:r>
                </w:p>
              </w:tc>
            </w:tr>
            <w:tr w:rsidR="001910D0" w14:paraId="32D969F4" w14:textId="77777777" w:rsidTr="00532723">
              <w:tc>
                <w:tcPr>
                  <w:tcW w:w="387" w:type="dxa"/>
                  <w:tcBorders>
                    <w:tr2bl w:val="single" w:sz="4" w:space="0" w:color="auto"/>
                  </w:tcBorders>
                </w:tcPr>
                <w:p w14:paraId="66620AA7" w14:textId="77777777" w:rsidR="001910D0" w:rsidRDefault="001910D0" w:rsidP="00532723">
                  <w:pPr>
                    <w:rPr>
                      <w:sz w:val="18"/>
                      <w:szCs w:val="18"/>
                    </w:rPr>
                  </w:pPr>
                </w:p>
              </w:tc>
              <w:tc>
                <w:tcPr>
                  <w:tcW w:w="2365" w:type="dxa"/>
                  <w:shd w:val="clear" w:color="auto" w:fill="7F7F7F" w:themeFill="text1" w:themeFillTint="80"/>
                  <w:vAlign w:val="center"/>
                </w:tcPr>
                <w:p w14:paraId="5A3F90E4" w14:textId="77777777" w:rsidR="001910D0" w:rsidRPr="001910D0" w:rsidRDefault="001910D0" w:rsidP="00532723">
                  <w:pPr>
                    <w:jc w:val="center"/>
                    <w:rPr>
                      <w:color w:val="FFFFFF" w:themeColor="background1"/>
                      <w:sz w:val="14"/>
                      <w:szCs w:val="14"/>
                    </w:rPr>
                  </w:pPr>
                  <w:r w:rsidRPr="001910D0">
                    <w:rPr>
                      <w:rFonts w:hint="eastAsia"/>
                      <w:color w:val="FFFFFF" w:themeColor="background1"/>
                      <w:sz w:val="14"/>
                      <w:szCs w:val="14"/>
                    </w:rPr>
                    <w:t>⑶項ロ（</w:t>
                  </w:r>
                  <w:r w:rsidRPr="001910D0">
                    <w:rPr>
                      <w:rFonts w:hint="eastAsia"/>
                      <w:color w:val="FFFFFF" w:themeColor="background1"/>
                      <w:sz w:val="14"/>
                      <w:szCs w:val="14"/>
                    </w:rPr>
                    <w:t>100</w:t>
                  </w:r>
                  <w:r w:rsidRPr="001910D0">
                    <w:rPr>
                      <w:rFonts w:hint="eastAsia"/>
                      <w:color w:val="FFFFFF" w:themeColor="background1"/>
                      <w:sz w:val="14"/>
                      <w:szCs w:val="14"/>
                    </w:rPr>
                    <w:t>㎡）</w:t>
                  </w:r>
                </w:p>
                <w:p w14:paraId="53A66E11" w14:textId="77777777" w:rsidR="001910D0" w:rsidRDefault="001910D0" w:rsidP="00532723">
                  <w:pPr>
                    <w:jc w:val="center"/>
                    <w:rPr>
                      <w:sz w:val="18"/>
                      <w:szCs w:val="18"/>
                    </w:rPr>
                  </w:pPr>
                  <w:r w:rsidRPr="00506476">
                    <w:rPr>
                      <w:rFonts w:hint="eastAsia"/>
                      <w:color w:val="FFFFFF" w:themeColor="background1"/>
                      <w:sz w:val="14"/>
                      <w:szCs w:val="14"/>
                    </w:rPr>
                    <w:t>（無窓階</w:t>
                  </w:r>
                  <w:r w:rsidRPr="00506476">
                    <w:rPr>
                      <w:rFonts w:hint="eastAsia"/>
                      <w:color w:val="FFFFFF" w:themeColor="background1"/>
                      <w:sz w:val="14"/>
                      <w:szCs w:val="14"/>
                    </w:rPr>
                    <w:t>_</w:t>
                  </w:r>
                  <w:r w:rsidRPr="00506476">
                    <w:rPr>
                      <w:rFonts w:hint="eastAsia"/>
                      <w:color w:val="FFFFFF" w:themeColor="background1"/>
                      <w:sz w:val="14"/>
                      <w:szCs w:val="14"/>
                    </w:rPr>
                    <w:t>令第</w:t>
                  </w:r>
                  <w:r w:rsidRPr="00506476">
                    <w:rPr>
                      <w:rFonts w:hint="eastAsia"/>
                      <w:color w:val="FFFFFF" w:themeColor="background1"/>
                      <w:sz w:val="14"/>
                      <w:szCs w:val="14"/>
                    </w:rPr>
                    <w:t>21</w:t>
                  </w:r>
                  <w:r w:rsidRPr="00506476">
                    <w:rPr>
                      <w:rFonts w:hint="eastAsia"/>
                      <w:color w:val="FFFFFF" w:themeColor="background1"/>
                      <w:sz w:val="14"/>
                      <w:szCs w:val="14"/>
                    </w:rPr>
                    <w:t>条第</w:t>
                  </w:r>
                  <w:r w:rsidRPr="00506476">
                    <w:rPr>
                      <w:rFonts w:hint="eastAsia"/>
                      <w:color w:val="FFFFFF" w:themeColor="background1"/>
                      <w:sz w:val="14"/>
                      <w:szCs w:val="14"/>
                    </w:rPr>
                    <w:t>1</w:t>
                  </w:r>
                  <w:r w:rsidRPr="00506476">
                    <w:rPr>
                      <w:rFonts w:hint="eastAsia"/>
                      <w:color w:val="FFFFFF" w:themeColor="background1"/>
                      <w:sz w:val="14"/>
                      <w:szCs w:val="14"/>
                    </w:rPr>
                    <w:t>項第</w:t>
                  </w:r>
                  <w:r w:rsidRPr="00506476">
                    <w:rPr>
                      <w:rFonts w:hint="eastAsia"/>
                      <w:color w:val="FFFFFF" w:themeColor="background1"/>
                      <w:sz w:val="14"/>
                      <w:szCs w:val="14"/>
                    </w:rPr>
                    <w:t>10</w:t>
                  </w:r>
                  <w:r w:rsidRPr="00506476">
                    <w:rPr>
                      <w:rFonts w:hint="eastAsia"/>
                      <w:color w:val="FFFFFF" w:themeColor="background1"/>
                      <w:sz w:val="14"/>
                      <w:szCs w:val="14"/>
                    </w:rPr>
                    <w:t>号）</w:t>
                  </w:r>
                </w:p>
              </w:tc>
            </w:tr>
          </w:tbl>
          <w:p w14:paraId="59C27F12" w14:textId="77777777" w:rsidR="001910D0" w:rsidRDefault="001910D0" w:rsidP="00532723">
            <w:pPr>
              <w:rPr>
                <w:sz w:val="18"/>
                <w:szCs w:val="18"/>
              </w:rPr>
            </w:pPr>
          </w:p>
        </w:tc>
        <w:tc>
          <w:tcPr>
            <w:tcW w:w="2983" w:type="dxa"/>
          </w:tcPr>
          <w:p w14:paraId="1591AFAE" w14:textId="77777777" w:rsidR="001910D0" w:rsidRPr="0031717E" w:rsidRDefault="001910D0" w:rsidP="00532723">
            <w:pPr>
              <w:ind w:left="420" w:hangingChars="300" w:hanging="420"/>
              <w:rPr>
                <w:sz w:val="14"/>
                <w:szCs w:val="14"/>
              </w:rPr>
            </w:pPr>
            <w:r w:rsidRPr="0031717E">
              <w:rPr>
                <w:rFonts w:hint="eastAsia"/>
                <w:sz w:val="14"/>
                <w:szCs w:val="14"/>
              </w:rPr>
              <w:t>例２　特定小規模施設が同一用途の場合</w:t>
            </w:r>
          </w:p>
          <w:p w14:paraId="110D6D65" w14:textId="77777777" w:rsidR="001910D0" w:rsidRDefault="001910D0" w:rsidP="00532723">
            <w:pPr>
              <w:rPr>
                <w:sz w:val="18"/>
                <w:szCs w:val="18"/>
              </w:rPr>
            </w:pPr>
            <w:r w:rsidRPr="0031717E">
              <w:rPr>
                <w:rFonts w:hint="eastAsia"/>
                <w:sz w:val="10"/>
                <w:szCs w:val="10"/>
              </w:rPr>
              <w:t>屋外階段</w:t>
            </w:r>
          </w:p>
          <w:tbl>
            <w:tblPr>
              <w:tblStyle w:val="af7"/>
              <w:tblW w:w="2729" w:type="dxa"/>
              <w:tblLayout w:type="fixed"/>
              <w:tblCellMar>
                <w:left w:w="28" w:type="dxa"/>
                <w:right w:w="28" w:type="dxa"/>
              </w:tblCellMar>
              <w:tblLook w:val="04A0" w:firstRow="1" w:lastRow="0" w:firstColumn="1" w:lastColumn="0" w:noHBand="0" w:noVBand="1"/>
            </w:tblPr>
            <w:tblGrid>
              <w:gridCol w:w="370"/>
              <w:gridCol w:w="2359"/>
            </w:tblGrid>
            <w:tr w:rsidR="001910D0" w14:paraId="488D996E" w14:textId="77777777" w:rsidTr="00532723">
              <w:tc>
                <w:tcPr>
                  <w:tcW w:w="370" w:type="dxa"/>
                  <w:tcBorders>
                    <w:bottom w:val="single" w:sz="4" w:space="0" w:color="auto"/>
                  </w:tcBorders>
                </w:tcPr>
                <w:p w14:paraId="4B2A8499" w14:textId="77777777" w:rsidR="001910D0" w:rsidRDefault="001910D0" w:rsidP="00532723">
                  <w:pPr>
                    <w:rPr>
                      <w:sz w:val="18"/>
                      <w:szCs w:val="18"/>
                    </w:rPr>
                  </w:pPr>
                </w:p>
              </w:tc>
              <w:tc>
                <w:tcPr>
                  <w:tcW w:w="2359" w:type="dxa"/>
                  <w:shd w:val="clear" w:color="auto" w:fill="7F7F7F" w:themeFill="text1" w:themeFillTint="80"/>
                  <w:vAlign w:val="center"/>
                </w:tcPr>
                <w:p w14:paraId="392DB14E" w14:textId="77777777" w:rsidR="001910D0" w:rsidRPr="001910D0" w:rsidRDefault="001910D0" w:rsidP="00532723">
                  <w:pPr>
                    <w:jc w:val="center"/>
                    <w:rPr>
                      <w:color w:val="FFFFFF" w:themeColor="background1"/>
                      <w:sz w:val="14"/>
                      <w:szCs w:val="14"/>
                    </w:rPr>
                  </w:pPr>
                  <w:r w:rsidRPr="001910D0">
                    <w:rPr>
                      <w:rFonts w:hint="eastAsia"/>
                      <w:color w:val="FFFFFF" w:themeColor="background1"/>
                      <w:sz w:val="14"/>
                      <w:szCs w:val="14"/>
                    </w:rPr>
                    <w:t>⑵項ニ（</w:t>
                  </w:r>
                  <w:r w:rsidRPr="001910D0">
                    <w:rPr>
                      <w:rFonts w:hint="eastAsia"/>
                      <w:color w:val="FFFFFF" w:themeColor="background1"/>
                      <w:sz w:val="14"/>
                      <w:szCs w:val="14"/>
                    </w:rPr>
                    <w:t>90</w:t>
                  </w:r>
                  <w:r w:rsidRPr="001910D0">
                    <w:rPr>
                      <w:rFonts w:hint="eastAsia"/>
                      <w:color w:val="FFFFFF" w:themeColor="background1"/>
                      <w:sz w:val="14"/>
                      <w:szCs w:val="14"/>
                    </w:rPr>
                    <w:t>㎡）</w:t>
                  </w:r>
                </w:p>
                <w:p w14:paraId="28F7E15E" w14:textId="77777777" w:rsidR="001910D0" w:rsidRPr="001910D0" w:rsidRDefault="001910D0" w:rsidP="00532723">
                  <w:pPr>
                    <w:jc w:val="center"/>
                    <w:rPr>
                      <w:sz w:val="14"/>
                      <w:szCs w:val="14"/>
                    </w:rPr>
                  </w:pPr>
                  <w:r w:rsidRPr="001910D0">
                    <w:rPr>
                      <w:rFonts w:hint="eastAsia"/>
                      <w:color w:val="FFFFFF" w:themeColor="background1"/>
                      <w:sz w:val="14"/>
                      <w:szCs w:val="14"/>
                    </w:rPr>
                    <w:t>（令第</w:t>
                  </w:r>
                  <w:r w:rsidRPr="001910D0">
                    <w:rPr>
                      <w:rFonts w:hint="eastAsia"/>
                      <w:color w:val="FFFFFF" w:themeColor="background1"/>
                      <w:sz w:val="14"/>
                      <w:szCs w:val="14"/>
                    </w:rPr>
                    <w:t>21</w:t>
                  </w:r>
                  <w:r w:rsidRPr="001910D0">
                    <w:rPr>
                      <w:rFonts w:hint="eastAsia"/>
                      <w:color w:val="FFFFFF" w:themeColor="background1"/>
                      <w:sz w:val="14"/>
                      <w:szCs w:val="14"/>
                    </w:rPr>
                    <w:t>条第</w:t>
                  </w:r>
                  <w:r w:rsidRPr="001910D0">
                    <w:rPr>
                      <w:rFonts w:hint="eastAsia"/>
                      <w:color w:val="FFFFFF" w:themeColor="background1"/>
                      <w:sz w:val="14"/>
                      <w:szCs w:val="14"/>
                    </w:rPr>
                    <w:t>1</w:t>
                  </w:r>
                  <w:r w:rsidRPr="001910D0">
                    <w:rPr>
                      <w:rFonts w:hint="eastAsia"/>
                      <w:color w:val="FFFFFF" w:themeColor="background1"/>
                      <w:sz w:val="14"/>
                      <w:szCs w:val="14"/>
                    </w:rPr>
                    <w:t>項第</w:t>
                  </w:r>
                  <w:r w:rsidRPr="001910D0">
                    <w:rPr>
                      <w:rFonts w:hint="eastAsia"/>
                      <w:color w:val="FFFFFF" w:themeColor="background1"/>
                      <w:sz w:val="14"/>
                      <w:szCs w:val="14"/>
                    </w:rPr>
                    <w:t>1</w:t>
                  </w:r>
                  <w:r w:rsidRPr="001910D0">
                    <w:rPr>
                      <w:rFonts w:hint="eastAsia"/>
                      <w:color w:val="FFFFFF" w:themeColor="background1"/>
                      <w:sz w:val="14"/>
                      <w:szCs w:val="14"/>
                    </w:rPr>
                    <w:t>号）</w:t>
                  </w:r>
                </w:p>
              </w:tc>
            </w:tr>
            <w:tr w:rsidR="001910D0" w14:paraId="70BCC103" w14:textId="77777777" w:rsidTr="00532723">
              <w:tc>
                <w:tcPr>
                  <w:tcW w:w="370" w:type="dxa"/>
                  <w:tcBorders>
                    <w:bottom w:val="single" w:sz="4" w:space="0" w:color="auto"/>
                    <w:tl2br w:val="single" w:sz="4" w:space="0" w:color="auto"/>
                  </w:tcBorders>
                </w:tcPr>
                <w:p w14:paraId="7B43F955" w14:textId="77777777" w:rsidR="001910D0" w:rsidRDefault="001910D0" w:rsidP="00532723">
                  <w:pPr>
                    <w:rPr>
                      <w:sz w:val="18"/>
                      <w:szCs w:val="18"/>
                    </w:rPr>
                  </w:pPr>
                </w:p>
              </w:tc>
              <w:tc>
                <w:tcPr>
                  <w:tcW w:w="2359" w:type="dxa"/>
                  <w:shd w:val="clear" w:color="auto" w:fill="F2F2F2" w:themeFill="background1" w:themeFillShade="F2"/>
                  <w:vAlign w:val="center"/>
                </w:tcPr>
                <w:p w14:paraId="79C1330D" w14:textId="77777777" w:rsidR="001910D0" w:rsidRPr="001910D0" w:rsidRDefault="001910D0" w:rsidP="00532723">
                  <w:pPr>
                    <w:jc w:val="center"/>
                    <w:rPr>
                      <w:sz w:val="14"/>
                      <w:szCs w:val="14"/>
                    </w:rPr>
                  </w:pPr>
                  <w:r w:rsidRPr="001910D0">
                    <w:rPr>
                      <w:rFonts w:hint="eastAsia"/>
                      <w:sz w:val="14"/>
                      <w:szCs w:val="14"/>
                    </w:rPr>
                    <w:t>⒂項（</w:t>
                  </w:r>
                  <w:r w:rsidRPr="001910D0">
                    <w:rPr>
                      <w:rFonts w:hint="eastAsia"/>
                      <w:sz w:val="14"/>
                      <w:szCs w:val="14"/>
                    </w:rPr>
                    <w:t>100</w:t>
                  </w:r>
                  <w:r w:rsidRPr="001910D0">
                    <w:rPr>
                      <w:rFonts w:hint="eastAsia"/>
                      <w:sz w:val="14"/>
                      <w:szCs w:val="14"/>
                    </w:rPr>
                    <w:t>㎡）</w:t>
                  </w:r>
                </w:p>
                <w:p w14:paraId="03D07FA0" w14:textId="77777777" w:rsidR="001910D0" w:rsidRDefault="001910D0" w:rsidP="00532723">
                  <w:pPr>
                    <w:jc w:val="center"/>
                    <w:rPr>
                      <w:sz w:val="18"/>
                      <w:szCs w:val="18"/>
                    </w:rPr>
                  </w:pPr>
                  <w:r w:rsidRPr="001910D0">
                    <w:rPr>
                      <w:rFonts w:hint="eastAsia"/>
                      <w:sz w:val="14"/>
                      <w:szCs w:val="14"/>
                    </w:rPr>
                    <w:t>（令</w:t>
                  </w:r>
                  <w:r w:rsidRPr="001910D0">
                    <w:rPr>
                      <w:rFonts w:hint="eastAsia"/>
                      <w:sz w:val="14"/>
                      <w:szCs w:val="14"/>
                    </w:rPr>
                    <w:t>21-</w:t>
                  </w:r>
                  <w:r w:rsidRPr="001910D0">
                    <w:rPr>
                      <w:rFonts w:hint="eastAsia"/>
                      <w:sz w:val="14"/>
                      <w:szCs w:val="14"/>
                    </w:rPr>
                    <w:t>非該当）</w:t>
                  </w:r>
                </w:p>
              </w:tc>
            </w:tr>
            <w:tr w:rsidR="001910D0" w14:paraId="6C866974" w14:textId="77777777" w:rsidTr="00532723">
              <w:tc>
                <w:tcPr>
                  <w:tcW w:w="370" w:type="dxa"/>
                  <w:tcBorders>
                    <w:tr2bl w:val="single" w:sz="4" w:space="0" w:color="auto"/>
                  </w:tcBorders>
                </w:tcPr>
                <w:p w14:paraId="14459085" w14:textId="77777777" w:rsidR="001910D0" w:rsidRDefault="001910D0" w:rsidP="00532723">
                  <w:pPr>
                    <w:rPr>
                      <w:sz w:val="18"/>
                      <w:szCs w:val="18"/>
                    </w:rPr>
                  </w:pPr>
                </w:p>
              </w:tc>
              <w:tc>
                <w:tcPr>
                  <w:tcW w:w="2359" w:type="dxa"/>
                  <w:shd w:val="clear" w:color="auto" w:fill="7F7F7F" w:themeFill="text1" w:themeFillTint="80"/>
                  <w:vAlign w:val="center"/>
                </w:tcPr>
                <w:p w14:paraId="4BC5FEAE" w14:textId="77777777" w:rsidR="001910D0" w:rsidRPr="0031717E" w:rsidRDefault="001910D0" w:rsidP="00532723">
                  <w:pPr>
                    <w:jc w:val="center"/>
                    <w:rPr>
                      <w:color w:val="FFFFFF" w:themeColor="background1"/>
                      <w:sz w:val="16"/>
                      <w:szCs w:val="16"/>
                    </w:rPr>
                  </w:pPr>
                  <w:r w:rsidRPr="001910D0">
                    <w:rPr>
                      <w:rFonts w:hint="eastAsia"/>
                      <w:color w:val="FFFFFF" w:themeColor="background1"/>
                      <w:sz w:val="14"/>
                      <w:szCs w:val="14"/>
                    </w:rPr>
                    <w:t>⑶項ロ（</w:t>
                  </w:r>
                  <w:r w:rsidRPr="001910D0">
                    <w:rPr>
                      <w:rFonts w:hint="eastAsia"/>
                      <w:color w:val="FFFFFF" w:themeColor="background1"/>
                      <w:sz w:val="14"/>
                      <w:szCs w:val="14"/>
                    </w:rPr>
                    <w:t>100</w:t>
                  </w:r>
                  <w:r w:rsidRPr="001910D0">
                    <w:rPr>
                      <w:rFonts w:hint="eastAsia"/>
                      <w:color w:val="FFFFFF" w:themeColor="background1"/>
                      <w:sz w:val="14"/>
                      <w:szCs w:val="14"/>
                    </w:rPr>
                    <w:t>㎡）</w:t>
                  </w:r>
                </w:p>
                <w:p w14:paraId="05C8342E" w14:textId="77777777" w:rsidR="001910D0" w:rsidRDefault="001910D0" w:rsidP="00532723">
                  <w:pPr>
                    <w:jc w:val="center"/>
                    <w:rPr>
                      <w:sz w:val="18"/>
                      <w:szCs w:val="18"/>
                    </w:rPr>
                  </w:pPr>
                  <w:r w:rsidRPr="00506476">
                    <w:rPr>
                      <w:rFonts w:hint="eastAsia"/>
                      <w:color w:val="FFFFFF" w:themeColor="background1"/>
                      <w:sz w:val="14"/>
                      <w:szCs w:val="14"/>
                    </w:rPr>
                    <w:t>（無窓階</w:t>
                  </w:r>
                  <w:r w:rsidRPr="00506476">
                    <w:rPr>
                      <w:rFonts w:hint="eastAsia"/>
                      <w:color w:val="FFFFFF" w:themeColor="background1"/>
                      <w:sz w:val="14"/>
                      <w:szCs w:val="14"/>
                    </w:rPr>
                    <w:t>_</w:t>
                  </w:r>
                  <w:r w:rsidRPr="00506476">
                    <w:rPr>
                      <w:rFonts w:hint="eastAsia"/>
                      <w:color w:val="FFFFFF" w:themeColor="background1"/>
                      <w:sz w:val="14"/>
                      <w:szCs w:val="14"/>
                    </w:rPr>
                    <w:t>令第</w:t>
                  </w:r>
                  <w:r w:rsidRPr="00506476">
                    <w:rPr>
                      <w:rFonts w:hint="eastAsia"/>
                      <w:color w:val="FFFFFF" w:themeColor="background1"/>
                      <w:sz w:val="14"/>
                      <w:szCs w:val="14"/>
                    </w:rPr>
                    <w:t>21</w:t>
                  </w:r>
                  <w:r w:rsidRPr="00506476">
                    <w:rPr>
                      <w:rFonts w:hint="eastAsia"/>
                      <w:color w:val="FFFFFF" w:themeColor="background1"/>
                      <w:sz w:val="14"/>
                      <w:szCs w:val="14"/>
                    </w:rPr>
                    <w:t>条第</w:t>
                  </w:r>
                  <w:r w:rsidRPr="00506476">
                    <w:rPr>
                      <w:rFonts w:hint="eastAsia"/>
                      <w:color w:val="FFFFFF" w:themeColor="background1"/>
                      <w:sz w:val="14"/>
                      <w:szCs w:val="14"/>
                    </w:rPr>
                    <w:t>1</w:t>
                  </w:r>
                  <w:r w:rsidRPr="00506476">
                    <w:rPr>
                      <w:rFonts w:hint="eastAsia"/>
                      <w:color w:val="FFFFFF" w:themeColor="background1"/>
                      <w:sz w:val="14"/>
                      <w:szCs w:val="14"/>
                    </w:rPr>
                    <w:t>項第</w:t>
                  </w:r>
                  <w:r w:rsidRPr="00506476">
                    <w:rPr>
                      <w:rFonts w:hint="eastAsia"/>
                      <w:color w:val="FFFFFF" w:themeColor="background1"/>
                      <w:sz w:val="14"/>
                      <w:szCs w:val="14"/>
                    </w:rPr>
                    <w:t>10</w:t>
                  </w:r>
                  <w:r w:rsidRPr="00506476">
                    <w:rPr>
                      <w:rFonts w:hint="eastAsia"/>
                      <w:color w:val="FFFFFF" w:themeColor="background1"/>
                      <w:sz w:val="14"/>
                      <w:szCs w:val="14"/>
                    </w:rPr>
                    <w:t>号）</w:t>
                  </w:r>
                </w:p>
              </w:tc>
            </w:tr>
          </w:tbl>
          <w:p w14:paraId="7B886F70" w14:textId="77777777" w:rsidR="001910D0" w:rsidRDefault="001910D0" w:rsidP="00532723">
            <w:pPr>
              <w:rPr>
                <w:sz w:val="18"/>
                <w:szCs w:val="18"/>
              </w:rPr>
            </w:pPr>
          </w:p>
        </w:tc>
      </w:tr>
      <w:tr w:rsidR="001910D0" w14:paraId="1103E91C" w14:textId="77777777" w:rsidTr="00532723">
        <w:tc>
          <w:tcPr>
            <w:tcW w:w="5966" w:type="dxa"/>
            <w:gridSpan w:val="2"/>
          </w:tcPr>
          <w:p w14:paraId="68DCD5EB" w14:textId="77777777" w:rsidR="001910D0" w:rsidRDefault="001910D0" w:rsidP="00532723">
            <w:pPr>
              <w:rPr>
                <w:sz w:val="18"/>
                <w:szCs w:val="18"/>
              </w:rPr>
            </w:pPr>
          </w:p>
          <w:p w14:paraId="7B078F81" w14:textId="77777777" w:rsidR="001910D0" w:rsidRPr="0031717E" w:rsidRDefault="001910D0" w:rsidP="00532723">
            <w:pPr>
              <w:rPr>
                <w:sz w:val="14"/>
                <w:szCs w:val="14"/>
              </w:rPr>
            </w:pPr>
            <w:r w:rsidRPr="0031717E">
              <w:rPr>
                <w:rFonts w:hint="eastAsia"/>
                <w:sz w:val="14"/>
                <w:szCs w:val="14"/>
              </w:rPr>
              <w:t>例３　平屋の場合</w:t>
            </w:r>
          </w:p>
          <w:tbl>
            <w:tblPr>
              <w:tblStyle w:val="af7"/>
              <w:tblW w:w="0" w:type="auto"/>
              <w:tblLayout w:type="fixed"/>
              <w:tblLook w:val="04A0" w:firstRow="1" w:lastRow="0" w:firstColumn="1" w:lastColumn="0" w:noHBand="0" w:noVBand="1"/>
            </w:tblPr>
            <w:tblGrid>
              <w:gridCol w:w="1911"/>
              <w:gridCol w:w="1912"/>
              <w:gridCol w:w="1912"/>
            </w:tblGrid>
            <w:tr w:rsidR="001910D0" w14:paraId="72C36D0B" w14:textId="77777777" w:rsidTr="00532723">
              <w:tc>
                <w:tcPr>
                  <w:tcW w:w="1911" w:type="dxa"/>
                  <w:shd w:val="clear" w:color="auto" w:fill="7F7F7F" w:themeFill="text1" w:themeFillTint="80"/>
                  <w:vAlign w:val="center"/>
                </w:tcPr>
                <w:p w14:paraId="6C1940B8" w14:textId="77777777" w:rsidR="001910D0" w:rsidRPr="001910D0" w:rsidRDefault="001910D0" w:rsidP="00532723">
                  <w:pPr>
                    <w:jc w:val="center"/>
                    <w:rPr>
                      <w:color w:val="FFFFFF" w:themeColor="background1"/>
                      <w:sz w:val="14"/>
                      <w:szCs w:val="14"/>
                    </w:rPr>
                  </w:pPr>
                  <w:r w:rsidRPr="001910D0">
                    <w:rPr>
                      <w:rFonts w:hint="eastAsia"/>
                      <w:color w:val="FFFFFF" w:themeColor="background1"/>
                      <w:sz w:val="14"/>
                      <w:szCs w:val="14"/>
                    </w:rPr>
                    <w:t>⑹項ロ（</w:t>
                  </w:r>
                  <w:r w:rsidRPr="001910D0">
                    <w:rPr>
                      <w:rFonts w:hint="eastAsia"/>
                      <w:color w:val="FFFFFF" w:themeColor="background1"/>
                      <w:sz w:val="14"/>
                      <w:szCs w:val="14"/>
                    </w:rPr>
                    <w:t>100</w:t>
                  </w:r>
                  <w:r w:rsidRPr="001910D0">
                    <w:rPr>
                      <w:rFonts w:hint="eastAsia"/>
                      <w:color w:val="FFFFFF" w:themeColor="background1"/>
                      <w:sz w:val="14"/>
                      <w:szCs w:val="14"/>
                    </w:rPr>
                    <w:t>㎡）</w:t>
                  </w:r>
                </w:p>
                <w:p w14:paraId="1FD4D299" w14:textId="77777777" w:rsidR="001910D0" w:rsidRPr="0031717E" w:rsidRDefault="001910D0" w:rsidP="00532723">
                  <w:pPr>
                    <w:jc w:val="center"/>
                    <w:rPr>
                      <w:color w:val="FFFFFF" w:themeColor="background1"/>
                      <w:sz w:val="18"/>
                      <w:szCs w:val="18"/>
                    </w:rPr>
                  </w:pPr>
                  <w:r w:rsidRPr="0031717E">
                    <w:rPr>
                      <w:rFonts w:hint="eastAsia"/>
                      <w:color w:val="FFFFFF" w:themeColor="background1"/>
                      <w:sz w:val="14"/>
                      <w:szCs w:val="14"/>
                    </w:rPr>
                    <w:t>（令第</w:t>
                  </w:r>
                  <w:r w:rsidRPr="0031717E">
                    <w:rPr>
                      <w:rFonts w:hint="eastAsia"/>
                      <w:color w:val="FFFFFF" w:themeColor="background1"/>
                      <w:sz w:val="14"/>
                      <w:szCs w:val="14"/>
                    </w:rPr>
                    <w:t>21</w:t>
                  </w:r>
                  <w:r w:rsidRPr="0031717E">
                    <w:rPr>
                      <w:rFonts w:hint="eastAsia"/>
                      <w:color w:val="FFFFFF" w:themeColor="background1"/>
                      <w:sz w:val="14"/>
                      <w:szCs w:val="14"/>
                    </w:rPr>
                    <w:t>条第</w:t>
                  </w:r>
                  <w:r w:rsidRPr="0031717E">
                    <w:rPr>
                      <w:rFonts w:hint="eastAsia"/>
                      <w:color w:val="FFFFFF" w:themeColor="background1"/>
                      <w:sz w:val="14"/>
                      <w:szCs w:val="14"/>
                    </w:rPr>
                    <w:t>1</w:t>
                  </w:r>
                  <w:r w:rsidRPr="0031717E">
                    <w:rPr>
                      <w:rFonts w:hint="eastAsia"/>
                      <w:color w:val="FFFFFF" w:themeColor="background1"/>
                      <w:sz w:val="14"/>
                      <w:szCs w:val="14"/>
                    </w:rPr>
                    <w:t>項第</w:t>
                  </w:r>
                  <w:r w:rsidRPr="0031717E">
                    <w:rPr>
                      <w:rFonts w:hint="eastAsia"/>
                      <w:color w:val="FFFFFF" w:themeColor="background1"/>
                      <w:sz w:val="14"/>
                      <w:szCs w:val="14"/>
                    </w:rPr>
                    <w:t>1</w:t>
                  </w:r>
                  <w:r w:rsidRPr="0031717E">
                    <w:rPr>
                      <w:rFonts w:hint="eastAsia"/>
                      <w:color w:val="FFFFFF" w:themeColor="background1"/>
                      <w:sz w:val="14"/>
                      <w:szCs w:val="14"/>
                    </w:rPr>
                    <w:t>号）</w:t>
                  </w:r>
                </w:p>
              </w:tc>
              <w:tc>
                <w:tcPr>
                  <w:tcW w:w="1912" w:type="dxa"/>
                  <w:shd w:val="clear" w:color="auto" w:fill="F2F2F2" w:themeFill="background1" w:themeFillShade="F2"/>
                  <w:vAlign w:val="center"/>
                </w:tcPr>
                <w:p w14:paraId="42A005E2" w14:textId="77777777" w:rsidR="001910D0" w:rsidRPr="001910D0" w:rsidRDefault="001910D0" w:rsidP="00532723">
                  <w:pPr>
                    <w:jc w:val="center"/>
                    <w:rPr>
                      <w:sz w:val="14"/>
                      <w:szCs w:val="14"/>
                    </w:rPr>
                  </w:pPr>
                  <w:r w:rsidRPr="001910D0">
                    <w:rPr>
                      <w:rFonts w:hint="eastAsia"/>
                      <w:sz w:val="14"/>
                      <w:szCs w:val="14"/>
                    </w:rPr>
                    <w:t>⒂項（</w:t>
                  </w:r>
                  <w:r w:rsidRPr="001910D0">
                    <w:rPr>
                      <w:rFonts w:hint="eastAsia"/>
                      <w:sz w:val="14"/>
                      <w:szCs w:val="14"/>
                    </w:rPr>
                    <w:t>100</w:t>
                  </w:r>
                  <w:r w:rsidRPr="001910D0">
                    <w:rPr>
                      <w:rFonts w:hint="eastAsia"/>
                      <w:sz w:val="14"/>
                      <w:szCs w:val="14"/>
                    </w:rPr>
                    <w:t>㎡）</w:t>
                  </w:r>
                </w:p>
                <w:p w14:paraId="100E81D3" w14:textId="77777777" w:rsidR="001910D0" w:rsidRDefault="001910D0" w:rsidP="00532723">
                  <w:pPr>
                    <w:jc w:val="center"/>
                    <w:rPr>
                      <w:sz w:val="18"/>
                      <w:szCs w:val="18"/>
                    </w:rPr>
                  </w:pPr>
                  <w:r w:rsidRPr="00DE3D7F">
                    <w:rPr>
                      <w:rFonts w:hint="eastAsia"/>
                      <w:sz w:val="14"/>
                      <w:szCs w:val="14"/>
                    </w:rPr>
                    <w:t>（令第</w:t>
                  </w:r>
                  <w:r w:rsidRPr="00DE3D7F">
                    <w:rPr>
                      <w:rFonts w:hint="eastAsia"/>
                      <w:sz w:val="14"/>
                      <w:szCs w:val="14"/>
                    </w:rPr>
                    <w:t>21</w:t>
                  </w:r>
                  <w:r w:rsidRPr="00DE3D7F">
                    <w:rPr>
                      <w:rFonts w:hint="eastAsia"/>
                      <w:sz w:val="14"/>
                      <w:szCs w:val="14"/>
                    </w:rPr>
                    <w:t>条第</w:t>
                  </w:r>
                  <w:r w:rsidRPr="00DE3D7F">
                    <w:rPr>
                      <w:rFonts w:hint="eastAsia"/>
                      <w:sz w:val="14"/>
                      <w:szCs w:val="14"/>
                    </w:rPr>
                    <w:t>1</w:t>
                  </w:r>
                  <w:r w:rsidRPr="00DE3D7F">
                    <w:rPr>
                      <w:rFonts w:hint="eastAsia"/>
                      <w:sz w:val="14"/>
                      <w:szCs w:val="14"/>
                    </w:rPr>
                    <w:t>項第</w:t>
                  </w:r>
                  <w:r w:rsidRPr="00DE3D7F">
                    <w:rPr>
                      <w:rFonts w:hint="eastAsia"/>
                      <w:sz w:val="14"/>
                      <w:szCs w:val="14"/>
                    </w:rPr>
                    <w:t>1</w:t>
                  </w:r>
                  <w:r w:rsidRPr="00DE3D7F">
                    <w:rPr>
                      <w:rFonts w:hint="eastAsia"/>
                      <w:sz w:val="14"/>
                      <w:szCs w:val="14"/>
                    </w:rPr>
                    <w:t>号）</w:t>
                  </w:r>
                </w:p>
              </w:tc>
              <w:tc>
                <w:tcPr>
                  <w:tcW w:w="1912" w:type="dxa"/>
                  <w:shd w:val="clear" w:color="auto" w:fill="7F7F7F" w:themeFill="text1" w:themeFillTint="80"/>
                  <w:vAlign w:val="center"/>
                </w:tcPr>
                <w:p w14:paraId="17974383" w14:textId="77777777" w:rsidR="001910D0" w:rsidRPr="001910D0" w:rsidRDefault="001910D0" w:rsidP="00532723">
                  <w:pPr>
                    <w:jc w:val="center"/>
                    <w:rPr>
                      <w:color w:val="FFFFFF" w:themeColor="background1"/>
                      <w:sz w:val="14"/>
                      <w:szCs w:val="14"/>
                    </w:rPr>
                  </w:pPr>
                  <w:r w:rsidRPr="001910D0">
                    <w:rPr>
                      <w:rFonts w:hint="eastAsia"/>
                      <w:color w:val="FFFFFF" w:themeColor="background1"/>
                      <w:sz w:val="14"/>
                      <w:szCs w:val="14"/>
                    </w:rPr>
                    <w:t>⑹項ロ（</w:t>
                  </w:r>
                  <w:r w:rsidRPr="001910D0">
                    <w:rPr>
                      <w:rFonts w:hint="eastAsia"/>
                      <w:color w:val="FFFFFF" w:themeColor="background1"/>
                      <w:sz w:val="14"/>
                      <w:szCs w:val="14"/>
                    </w:rPr>
                    <w:t>100</w:t>
                  </w:r>
                  <w:r w:rsidRPr="001910D0">
                    <w:rPr>
                      <w:rFonts w:hint="eastAsia"/>
                      <w:color w:val="FFFFFF" w:themeColor="background1"/>
                      <w:sz w:val="14"/>
                      <w:szCs w:val="14"/>
                    </w:rPr>
                    <w:t>㎡）</w:t>
                  </w:r>
                </w:p>
                <w:p w14:paraId="2105B37C" w14:textId="77777777" w:rsidR="001910D0" w:rsidRDefault="001910D0" w:rsidP="00532723">
                  <w:pPr>
                    <w:jc w:val="center"/>
                    <w:rPr>
                      <w:sz w:val="18"/>
                      <w:szCs w:val="18"/>
                    </w:rPr>
                  </w:pPr>
                  <w:r w:rsidRPr="0031717E">
                    <w:rPr>
                      <w:rFonts w:hint="eastAsia"/>
                      <w:color w:val="FFFFFF" w:themeColor="background1"/>
                      <w:sz w:val="14"/>
                      <w:szCs w:val="14"/>
                    </w:rPr>
                    <w:t>（令第</w:t>
                  </w:r>
                  <w:r w:rsidRPr="0031717E">
                    <w:rPr>
                      <w:rFonts w:hint="eastAsia"/>
                      <w:color w:val="FFFFFF" w:themeColor="background1"/>
                      <w:sz w:val="14"/>
                      <w:szCs w:val="14"/>
                    </w:rPr>
                    <w:t>21</w:t>
                  </w:r>
                  <w:r w:rsidRPr="0031717E">
                    <w:rPr>
                      <w:rFonts w:hint="eastAsia"/>
                      <w:color w:val="FFFFFF" w:themeColor="background1"/>
                      <w:sz w:val="14"/>
                      <w:szCs w:val="14"/>
                    </w:rPr>
                    <w:t>条第</w:t>
                  </w:r>
                  <w:r w:rsidRPr="0031717E">
                    <w:rPr>
                      <w:rFonts w:hint="eastAsia"/>
                      <w:color w:val="FFFFFF" w:themeColor="background1"/>
                      <w:sz w:val="14"/>
                      <w:szCs w:val="14"/>
                    </w:rPr>
                    <w:t>1</w:t>
                  </w:r>
                  <w:r w:rsidRPr="0031717E">
                    <w:rPr>
                      <w:rFonts w:hint="eastAsia"/>
                      <w:color w:val="FFFFFF" w:themeColor="background1"/>
                      <w:sz w:val="14"/>
                      <w:szCs w:val="14"/>
                    </w:rPr>
                    <w:t>項第</w:t>
                  </w:r>
                  <w:r w:rsidRPr="0031717E">
                    <w:rPr>
                      <w:rFonts w:hint="eastAsia"/>
                      <w:color w:val="FFFFFF" w:themeColor="background1"/>
                      <w:sz w:val="14"/>
                      <w:szCs w:val="14"/>
                    </w:rPr>
                    <w:t>1</w:t>
                  </w:r>
                  <w:r w:rsidRPr="0031717E">
                    <w:rPr>
                      <w:rFonts w:hint="eastAsia"/>
                      <w:color w:val="FFFFFF" w:themeColor="background1"/>
                      <w:sz w:val="14"/>
                      <w:szCs w:val="14"/>
                    </w:rPr>
                    <w:t>号）</w:t>
                  </w:r>
                </w:p>
              </w:tc>
            </w:tr>
          </w:tbl>
          <w:p w14:paraId="4E3B2666" w14:textId="77777777" w:rsidR="001910D0" w:rsidRDefault="001910D0" w:rsidP="00532723">
            <w:pPr>
              <w:rPr>
                <w:sz w:val="18"/>
                <w:szCs w:val="18"/>
              </w:rPr>
            </w:pPr>
          </w:p>
          <w:p w14:paraId="4E3CE401" w14:textId="77777777" w:rsidR="001910D0" w:rsidRDefault="001910D0" w:rsidP="00532723">
            <w:pPr>
              <w:rPr>
                <w:sz w:val="18"/>
                <w:szCs w:val="18"/>
              </w:rPr>
            </w:pPr>
          </w:p>
        </w:tc>
      </w:tr>
    </w:tbl>
    <w:p w14:paraId="6004A650" w14:textId="64367702" w:rsidR="009F7B1F" w:rsidRPr="00E41725" w:rsidRDefault="008C2DCA" w:rsidP="0085393C">
      <w:pPr>
        <w:ind w:leftChars="100" w:left="390" w:hangingChars="100" w:hanging="180"/>
        <w:rPr>
          <w:sz w:val="18"/>
          <w:szCs w:val="18"/>
        </w:rPr>
      </w:pPr>
      <w:r>
        <w:rPr>
          <w:rFonts w:hint="eastAsia"/>
          <w:sz w:val="18"/>
          <w:szCs w:val="18"/>
        </w:rPr>
        <w:t>⑵</w:t>
      </w:r>
      <w:r w:rsidR="009F7B1F" w:rsidRPr="00E41725">
        <w:rPr>
          <w:rFonts w:hint="eastAsia"/>
          <w:sz w:val="18"/>
          <w:szCs w:val="18"/>
        </w:rPr>
        <w:t xml:space="preserve">　感知器の選択</w:t>
      </w:r>
    </w:p>
    <w:p w14:paraId="2D6D2CFF" w14:textId="77777777" w:rsidR="009F7B1F" w:rsidRPr="00E41725" w:rsidRDefault="009F7B1F" w:rsidP="0085393C">
      <w:pPr>
        <w:ind w:leftChars="200" w:left="600" w:hangingChars="100" w:hanging="180"/>
        <w:rPr>
          <w:sz w:val="18"/>
          <w:szCs w:val="18"/>
        </w:rPr>
      </w:pPr>
      <w:r w:rsidRPr="00E41725">
        <w:rPr>
          <w:rFonts w:hint="eastAsia"/>
          <w:sz w:val="18"/>
          <w:szCs w:val="18"/>
        </w:rPr>
        <w:t>ア　特定小規模施設用自動火災報知設備に用いることができる感知器は、スポット型感知器又は炎感知器とされていること。</w:t>
      </w:r>
    </w:p>
    <w:p w14:paraId="5063F59F" w14:textId="3FF326DF" w:rsidR="009F7B1F" w:rsidRPr="00E41725" w:rsidRDefault="009F7B1F" w:rsidP="0085393C">
      <w:pPr>
        <w:ind w:leftChars="200" w:left="600" w:hangingChars="100" w:hanging="180"/>
        <w:rPr>
          <w:sz w:val="18"/>
          <w:szCs w:val="18"/>
        </w:rPr>
      </w:pPr>
      <w:r w:rsidRPr="00E41725">
        <w:rPr>
          <w:rFonts w:hint="eastAsia"/>
          <w:sz w:val="18"/>
          <w:szCs w:val="18"/>
        </w:rPr>
        <w:t>イ　スポット型感知器を壁面に設置する場合は、特小省令第３条第２項第</w:t>
      </w:r>
      <w:r w:rsidR="008307B9">
        <w:rPr>
          <w:rFonts w:hint="eastAsia"/>
          <w:sz w:val="18"/>
          <w:szCs w:val="18"/>
        </w:rPr>
        <w:t>３</w:t>
      </w:r>
      <w:r w:rsidRPr="00E41725">
        <w:rPr>
          <w:rFonts w:hint="eastAsia"/>
          <w:sz w:val="18"/>
          <w:szCs w:val="18"/>
        </w:rPr>
        <w:t>号の規定により有効に火災の発生を感知することができるように設けなければならないことから、特に定温式のものについては公称作動温度が</w:t>
      </w:r>
      <w:r w:rsidRPr="00E41725">
        <w:rPr>
          <w:rFonts w:hint="eastAsia"/>
          <w:sz w:val="18"/>
          <w:szCs w:val="18"/>
        </w:rPr>
        <w:t>65</w:t>
      </w:r>
      <w:r w:rsidRPr="00E41725">
        <w:rPr>
          <w:rFonts w:hint="eastAsia"/>
          <w:sz w:val="18"/>
          <w:szCs w:val="18"/>
        </w:rPr>
        <w:t>℃以下で特種のものとする必要があること。</w:t>
      </w:r>
    </w:p>
    <w:p w14:paraId="25D2BD70" w14:textId="07F151F7" w:rsidR="009F7B1F" w:rsidRDefault="009F7B1F" w:rsidP="0085393C">
      <w:pPr>
        <w:ind w:leftChars="200" w:left="600" w:hangingChars="100" w:hanging="180"/>
        <w:rPr>
          <w:sz w:val="18"/>
          <w:szCs w:val="18"/>
        </w:rPr>
      </w:pPr>
      <w:r w:rsidRPr="00E41725">
        <w:rPr>
          <w:rFonts w:hint="eastAsia"/>
          <w:sz w:val="18"/>
          <w:szCs w:val="18"/>
        </w:rPr>
        <w:t>ウ　感知器の選択は、第</w:t>
      </w:r>
      <w:r w:rsidRPr="00E41725">
        <w:rPr>
          <w:sz w:val="18"/>
          <w:szCs w:val="18"/>
        </w:rPr>
        <w:t>10</w:t>
      </w:r>
      <w:r w:rsidRPr="00E41725">
        <w:rPr>
          <w:rFonts w:hint="eastAsia"/>
          <w:sz w:val="18"/>
          <w:szCs w:val="18"/>
        </w:rPr>
        <w:t>自動火災報知設備２⑶</w:t>
      </w:r>
      <w:r w:rsidR="00793ECF">
        <w:rPr>
          <w:rFonts w:hint="eastAsia"/>
          <w:sz w:val="18"/>
          <w:szCs w:val="18"/>
        </w:rPr>
        <w:t>イ</w:t>
      </w:r>
      <w:r w:rsidRPr="00E41725">
        <w:rPr>
          <w:rFonts w:hint="eastAsia"/>
          <w:sz w:val="18"/>
          <w:szCs w:val="18"/>
        </w:rPr>
        <w:t>を準用すること。ただし、特定小規模施設のうち政令別表第１⑹項ロ又はハに存する台所は、特に一般住宅における規模及び環境に類するものであることにかんがみ、表</w:t>
      </w:r>
      <w:r w:rsidR="00DF19A0">
        <w:rPr>
          <w:rFonts w:hint="eastAsia"/>
          <w:sz w:val="18"/>
          <w:szCs w:val="18"/>
        </w:rPr>
        <w:t>１</w:t>
      </w:r>
      <w:r w:rsidRPr="00E41725">
        <w:rPr>
          <w:rFonts w:hint="eastAsia"/>
          <w:sz w:val="18"/>
          <w:szCs w:val="18"/>
        </w:rPr>
        <w:t>備考欄中の「厨房、調理室等で高湿度となるおそれのある場所に設ける感知器は、防水型を使用すること」とある場所には、原則該当しないものとして、取り扱って差し支えないこと。</w:t>
      </w:r>
    </w:p>
    <w:p w14:paraId="51C69638" w14:textId="69CF6AF7" w:rsidR="00096A05" w:rsidRDefault="00096A05" w:rsidP="00096A05">
      <w:pPr>
        <w:ind w:leftChars="200" w:left="600" w:hangingChars="100" w:hanging="180"/>
        <w:rPr>
          <w:sz w:val="18"/>
          <w:szCs w:val="18"/>
        </w:rPr>
      </w:pPr>
      <w:r>
        <w:rPr>
          <w:rFonts w:hint="eastAsia"/>
          <w:sz w:val="18"/>
          <w:szCs w:val="18"/>
        </w:rPr>
        <w:t xml:space="preserve">エ　</w:t>
      </w:r>
      <w:r w:rsidR="00477082">
        <w:rPr>
          <w:rFonts w:hint="eastAsia"/>
          <w:sz w:val="18"/>
          <w:szCs w:val="18"/>
        </w:rPr>
        <w:t>火災報知設備の感知器及び発信機に係る技術上の規格を定める省令（昭和</w:t>
      </w:r>
      <w:r w:rsidR="00477082">
        <w:rPr>
          <w:rFonts w:hint="eastAsia"/>
          <w:sz w:val="18"/>
          <w:szCs w:val="18"/>
        </w:rPr>
        <w:t>56</w:t>
      </w:r>
      <w:r w:rsidR="00477082">
        <w:rPr>
          <w:rFonts w:hint="eastAsia"/>
          <w:sz w:val="18"/>
          <w:szCs w:val="18"/>
        </w:rPr>
        <w:t>年自治省令第</w:t>
      </w:r>
      <w:r w:rsidR="00477082">
        <w:rPr>
          <w:rFonts w:hint="eastAsia"/>
          <w:sz w:val="18"/>
          <w:szCs w:val="18"/>
        </w:rPr>
        <w:t>17</w:t>
      </w:r>
      <w:r w:rsidR="00477082">
        <w:rPr>
          <w:rFonts w:hint="eastAsia"/>
          <w:sz w:val="18"/>
          <w:szCs w:val="18"/>
        </w:rPr>
        <w:t>号）</w:t>
      </w:r>
      <w:r>
        <w:rPr>
          <w:rFonts w:hint="eastAsia"/>
          <w:sz w:val="18"/>
          <w:szCs w:val="18"/>
        </w:rPr>
        <w:t>第８条第</w:t>
      </w:r>
      <w:r>
        <w:rPr>
          <w:rFonts w:hint="eastAsia"/>
          <w:sz w:val="18"/>
          <w:szCs w:val="18"/>
        </w:rPr>
        <w:t>18</w:t>
      </w:r>
      <w:r>
        <w:rPr>
          <w:rFonts w:hint="eastAsia"/>
          <w:sz w:val="18"/>
          <w:szCs w:val="18"/>
        </w:rPr>
        <w:t>号ハ</w:t>
      </w:r>
      <w:r w:rsidR="0046353F">
        <w:rPr>
          <w:rFonts w:hint="eastAsia"/>
          <w:sz w:val="18"/>
          <w:szCs w:val="18"/>
        </w:rPr>
        <w:t>に</w:t>
      </w:r>
      <w:r>
        <w:rPr>
          <w:rFonts w:hint="eastAsia"/>
          <w:sz w:val="18"/>
          <w:szCs w:val="18"/>
        </w:rPr>
        <w:t>規定</w:t>
      </w:r>
      <w:r w:rsidR="0046353F">
        <w:rPr>
          <w:rFonts w:hint="eastAsia"/>
          <w:sz w:val="18"/>
          <w:szCs w:val="18"/>
        </w:rPr>
        <w:t>する</w:t>
      </w:r>
      <w:r>
        <w:rPr>
          <w:rFonts w:hint="eastAsia"/>
          <w:sz w:val="18"/>
          <w:szCs w:val="18"/>
        </w:rPr>
        <w:t>火災の発生した警戒区域を特定することができる</w:t>
      </w:r>
      <w:r w:rsidR="00477082">
        <w:rPr>
          <w:rFonts w:hint="eastAsia"/>
          <w:sz w:val="18"/>
          <w:szCs w:val="18"/>
        </w:rPr>
        <w:t>連動型警報機能付感知器</w:t>
      </w:r>
      <w:r w:rsidR="0046353F">
        <w:rPr>
          <w:rFonts w:hint="eastAsia"/>
          <w:sz w:val="18"/>
          <w:szCs w:val="18"/>
        </w:rPr>
        <w:t>の火災警報は</w:t>
      </w:r>
      <w:r>
        <w:rPr>
          <w:rFonts w:hint="eastAsia"/>
          <w:sz w:val="18"/>
          <w:szCs w:val="18"/>
        </w:rPr>
        <w:t>、警報音並びに火災である旨の情報及び火災の発生を感知した場所を周知する音声（音圧及び音色が、他の警報音又は騒音と明らかに区別して聞き取ることができるものに限る。）を組み合わせたものであること</w:t>
      </w:r>
      <w:r w:rsidR="0046353F">
        <w:rPr>
          <w:rFonts w:hint="eastAsia"/>
          <w:sz w:val="18"/>
          <w:szCs w:val="18"/>
        </w:rPr>
        <w:t>。火災の発生場所に関するメッセージとしては、</w:t>
      </w:r>
      <w:r>
        <w:rPr>
          <w:rFonts w:hint="eastAsia"/>
          <w:sz w:val="18"/>
          <w:szCs w:val="18"/>
        </w:rPr>
        <w:t>火災を感知した階又は階段とすることで足りるものであること。</w:t>
      </w:r>
    </w:p>
    <w:p w14:paraId="4A7DB092" w14:textId="77777777" w:rsidR="00096A05" w:rsidRDefault="00096A05" w:rsidP="00096A05">
      <w:pPr>
        <w:ind w:leftChars="300" w:left="630" w:firstLineChars="100" w:firstLine="180"/>
        <w:rPr>
          <w:sz w:val="18"/>
          <w:szCs w:val="18"/>
        </w:rPr>
      </w:pPr>
      <w:r>
        <w:rPr>
          <w:rFonts w:hint="eastAsia"/>
          <w:sz w:val="18"/>
          <w:szCs w:val="18"/>
        </w:rPr>
        <w:t>なお、日本語を母国語としない人に配慮したメッセージを日本語のメッセージの後に付加することも可能するが、メッセージはできる限り短くすること。★</w:t>
      </w:r>
    </w:p>
    <w:p w14:paraId="52EB9CCA" w14:textId="77777777" w:rsidR="00096A05" w:rsidRDefault="00096A05" w:rsidP="00096A05">
      <w:pPr>
        <w:ind w:leftChars="400" w:left="1020" w:hangingChars="100" w:hanging="180"/>
        <w:rPr>
          <w:sz w:val="18"/>
          <w:szCs w:val="18"/>
        </w:rPr>
      </w:pPr>
      <w:r>
        <w:rPr>
          <w:rFonts w:hint="eastAsia"/>
          <w:sz w:val="18"/>
          <w:szCs w:val="18"/>
        </w:rPr>
        <w:t>例：「ピー、ピー、ピー。３階で火事です。</w:t>
      </w:r>
      <w:r>
        <w:rPr>
          <w:rFonts w:hint="eastAsia"/>
          <w:sz w:val="18"/>
          <w:szCs w:val="18"/>
        </w:rPr>
        <w:t>F</w:t>
      </w:r>
      <w:r>
        <w:rPr>
          <w:sz w:val="18"/>
          <w:szCs w:val="18"/>
        </w:rPr>
        <w:t>ire</w:t>
      </w:r>
      <w:r>
        <w:rPr>
          <w:rFonts w:hint="eastAsia"/>
          <w:sz w:val="18"/>
          <w:szCs w:val="18"/>
        </w:rPr>
        <w:t>、</w:t>
      </w:r>
      <w:r>
        <w:rPr>
          <w:rFonts w:hint="eastAsia"/>
          <w:sz w:val="18"/>
          <w:szCs w:val="18"/>
        </w:rPr>
        <w:t>F</w:t>
      </w:r>
      <w:r>
        <w:rPr>
          <w:sz w:val="18"/>
          <w:szCs w:val="18"/>
        </w:rPr>
        <w:t>ire.</w:t>
      </w:r>
      <w:r>
        <w:rPr>
          <w:rFonts w:hint="eastAsia"/>
          <w:sz w:val="18"/>
          <w:szCs w:val="18"/>
        </w:rPr>
        <w:t>」</w:t>
      </w:r>
    </w:p>
    <w:p w14:paraId="2C2B364C" w14:textId="52BE5FE9" w:rsidR="009F7B1F" w:rsidRPr="00E41725" w:rsidRDefault="009F7B1F" w:rsidP="0085393C">
      <w:pPr>
        <w:ind w:leftChars="100" w:left="390" w:hangingChars="100" w:hanging="180"/>
        <w:rPr>
          <w:sz w:val="18"/>
          <w:szCs w:val="18"/>
        </w:rPr>
      </w:pPr>
      <w:bookmarkStart w:id="1" w:name="_Toc180584564"/>
      <w:r w:rsidRPr="00E41725">
        <w:rPr>
          <w:rFonts w:hint="eastAsia"/>
          <w:sz w:val="18"/>
          <w:szCs w:val="18"/>
        </w:rPr>
        <w:t>⑶　感知器の取り付け面</w:t>
      </w:r>
      <w:r w:rsidRPr="00E41725">
        <w:rPr>
          <w:sz w:val="18"/>
          <w:szCs w:val="18"/>
        </w:rPr>
        <w:t>の高さの</w:t>
      </w:r>
      <w:r w:rsidRPr="00E41725">
        <w:rPr>
          <w:rFonts w:hint="eastAsia"/>
          <w:sz w:val="18"/>
          <w:szCs w:val="18"/>
        </w:rPr>
        <w:t>取</w:t>
      </w:r>
      <w:r w:rsidRPr="00E41725">
        <w:rPr>
          <w:sz w:val="18"/>
          <w:szCs w:val="18"/>
        </w:rPr>
        <w:t>り扱いは</w:t>
      </w:r>
      <w:r w:rsidRPr="00E41725">
        <w:rPr>
          <w:rFonts w:hint="eastAsia"/>
          <w:sz w:val="18"/>
          <w:szCs w:val="18"/>
        </w:rPr>
        <w:t>、第</w:t>
      </w:r>
      <w:r w:rsidRPr="00E41725">
        <w:rPr>
          <w:rFonts w:hint="eastAsia"/>
          <w:sz w:val="18"/>
          <w:szCs w:val="18"/>
        </w:rPr>
        <w:t>10</w:t>
      </w:r>
      <w:r w:rsidRPr="00E41725">
        <w:rPr>
          <w:rFonts w:hint="eastAsia"/>
          <w:sz w:val="18"/>
          <w:szCs w:val="18"/>
        </w:rPr>
        <w:t>自動火災報知設備２を準用すること。</w:t>
      </w:r>
      <w:bookmarkEnd w:id="1"/>
    </w:p>
    <w:p w14:paraId="7C32554F" w14:textId="31FFAB51" w:rsidR="00571313" w:rsidRDefault="009F7B1F" w:rsidP="0085393C">
      <w:pPr>
        <w:ind w:leftChars="100" w:left="390" w:hangingChars="100" w:hanging="180"/>
        <w:rPr>
          <w:sz w:val="18"/>
          <w:szCs w:val="18"/>
        </w:rPr>
      </w:pPr>
      <w:bookmarkStart w:id="2" w:name="_Toc180584565"/>
      <w:r w:rsidRPr="00E41725">
        <w:rPr>
          <w:rFonts w:hint="eastAsia"/>
          <w:sz w:val="18"/>
          <w:szCs w:val="18"/>
        </w:rPr>
        <w:t xml:space="preserve">⑷　</w:t>
      </w:r>
      <w:r w:rsidR="00571313">
        <w:rPr>
          <w:rFonts w:hint="eastAsia"/>
          <w:sz w:val="18"/>
          <w:szCs w:val="18"/>
        </w:rPr>
        <w:t>感知器の設置方法</w:t>
      </w:r>
    </w:p>
    <w:p w14:paraId="6A831B34" w14:textId="2B8B2808" w:rsidR="009F7B1F" w:rsidRPr="00E41725" w:rsidRDefault="007050CE" w:rsidP="0085393C">
      <w:pPr>
        <w:ind w:leftChars="200" w:left="600" w:hangingChars="100" w:hanging="180"/>
        <w:rPr>
          <w:sz w:val="18"/>
          <w:szCs w:val="18"/>
        </w:rPr>
      </w:pPr>
      <w:r>
        <w:rPr>
          <w:rFonts w:hint="eastAsia"/>
          <w:sz w:val="18"/>
          <w:szCs w:val="18"/>
        </w:rPr>
        <w:t xml:space="preserve">ア　</w:t>
      </w:r>
      <w:r w:rsidR="009F7B1F" w:rsidRPr="00E41725">
        <w:rPr>
          <w:rFonts w:hint="eastAsia"/>
          <w:sz w:val="18"/>
          <w:szCs w:val="18"/>
        </w:rPr>
        <w:t>差動式スポット型、定温式スポット型又は補償式スポット型その他の熱複合式スポット型の感知器</w:t>
      </w:r>
      <w:bookmarkStart w:id="3" w:name="_Toc180584567"/>
      <w:bookmarkEnd w:id="2"/>
      <w:r w:rsidR="009F7B1F" w:rsidRPr="00E41725">
        <w:rPr>
          <w:rFonts w:hint="eastAsia"/>
          <w:sz w:val="18"/>
          <w:szCs w:val="18"/>
        </w:rPr>
        <w:t>は、天井</w:t>
      </w:r>
      <w:r w:rsidR="003E059F">
        <w:rPr>
          <w:rFonts w:hint="eastAsia"/>
          <w:sz w:val="18"/>
          <w:szCs w:val="18"/>
        </w:rPr>
        <w:t>（天井のない</w:t>
      </w:r>
      <w:r w:rsidR="003E059F" w:rsidRPr="00E41725">
        <w:rPr>
          <w:rFonts w:hint="eastAsia"/>
          <w:sz w:val="18"/>
          <w:szCs w:val="18"/>
        </w:rPr>
        <w:t>場合にあっては、屋根</w:t>
      </w:r>
      <w:r w:rsidR="003E059F">
        <w:rPr>
          <w:rFonts w:hint="eastAsia"/>
          <w:sz w:val="18"/>
          <w:szCs w:val="18"/>
        </w:rPr>
        <w:t>。以下この</w:t>
      </w:r>
      <w:r w:rsidR="003E059F" w:rsidRPr="00E41725">
        <w:rPr>
          <w:sz w:val="18"/>
          <w:szCs w:val="18"/>
        </w:rPr>
        <w:t>(</w:t>
      </w:r>
      <w:r w:rsidR="003E059F" w:rsidRPr="00E41725">
        <w:rPr>
          <w:rFonts w:hint="eastAsia"/>
          <w:sz w:val="18"/>
          <w:szCs w:val="18"/>
        </w:rPr>
        <w:t>ｱ</w:t>
      </w:r>
      <w:r w:rsidR="003E059F" w:rsidRPr="00E41725">
        <w:rPr>
          <w:rFonts w:hint="eastAsia"/>
          <w:sz w:val="18"/>
          <w:szCs w:val="18"/>
        </w:rPr>
        <w:t>)</w:t>
      </w:r>
      <w:r w:rsidR="003E059F">
        <w:rPr>
          <w:rFonts w:hint="eastAsia"/>
          <w:sz w:val="18"/>
          <w:szCs w:val="18"/>
        </w:rPr>
        <w:t>及び</w:t>
      </w:r>
      <w:r w:rsidR="003E059F" w:rsidRPr="00E41725">
        <w:rPr>
          <w:sz w:val="18"/>
          <w:szCs w:val="18"/>
        </w:rPr>
        <w:t>(</w:t>
      </w:r>
      <w:r w:rsidR="003E059F" w:rsidRPr="00E41725">
        <w:rPr>
          <w:rFonts w:hint="eastAsia"/>
          <w:sz w:val="18"/>
          <w:szCs w:val="18"/>
        </w:rPr>
        <w:t>ｲ</w:t>
      </w:r>
      <w:r w:rsidR="003E059F" w:rsidRPr="00E41725">
        <w:rPr>
          <w:rFonts w:hint="eastAsia"/>
          <w:sz w:val="18"/>
          <w:szCs w:val="18"/>
        </w:rPr>
        <w:t>)</w:t>
      </w:r>
      <w:r w:rsidR="003E059F">
        <w:rPr>
          <w:rFonts w:hint="eastAsia"/>
          <w:sz w:val="18"/>
          <w:szCs w:val="18"/>
        </w:rPr>
        <w:t>において同じ。）</w:t>
      </w:r>
      <w:r w:rsidR="009F7B1F" w:rsidRPr="00E41725">
        <w:rPr>
          <w:rFonts w:hint="eastAsia"/>
          <w:sz w:val="18"/>
          <w:szCs w:val="18"/>
        </w:rPr>
        <w:t>又は壁の屋内に面する部分の次のいずれかの位置に設けること。（特小告示第２第１号⑴関係）</w:t>
      </w:r>
      <w:bookmarkEnd w:id="3"/>
    </w:p>
    <w:p w14:paraId="42B78B7B" w14:textId="3686C42F" w:rsidR="009F7B1F" w:rsidRPr="00E41725" w:rsidRDefault="004F763A" w:rsidP="0085393C">
      <w:pPr>
        <w:ind w:leftChars="300" w:left="810" w:hangingChars="100" w:hanging="180"/>
        <w:rPr>
          <w:sz w:val="18"/>
          <w:szCs w:val="18"/>
        </w:rPr>
      </w:pPr>
      <w:bookmarkStart w:id="4" w:name="_Toc180584568"/>
      <w:r w:rsidRPr="00E41725">
        <w:rPr>
          <w:sz w:val="18"/>
          <w:szCs w:val="18"/>
        </w:rPr>
        <w:t>(</w:t>
      </w:r>
      <w:r w:rsidRPr="00E41725">
        <w:rPr>
          <w:rFonts w:hint="eastAsia"/>
          <w:sz w:val="18"/>
          <w:szCs w:val="18"/>
        </w:rPr>
        <w:t>ｱ</w:t>
      </w:r>
      <w:r w:rsidRPr="00E41725">
        <w:rPr>
          <w:rFonts w:hint="eastAsia"/>
          <w:sz w:val="18"/>
          <w:szCs w:val="18"/>
        </w:rPr>
        <w:t>)</w:t>
      </w:r>
      <w:r w:rsidR="009F7B1F" w:rsidRPr="00E41725">
        <w:rPr>
          <w:rFonts w:hint="eastAsia"/>
          <w:sz w:val="18"/>
          <w:szCs w:val="18"/>
        </w:rPr>
        <w:t xml:space="preserve">　壁又ははりから</w:t>
      </w:r>
      <w:r w:rsidR="009F7B1F" w:rsidRPr="00E41725">
        <w:rPr>
          <w:sz w:val="18"/>
          <w:szCs w:val="18"/>
        </w:rPr>
        <w:t>0.4</w:t>
      </w:r>
      <w:r w:rsidR="009F7B1F" w:rsidRPr="00E41725">
        <w:rPr>
          <w:sz w:val="18"/>
          <w:szCs w:val="18"/>
        </w:rPr>
        <w:t>ｍ以上離れた天井の屋内に面する部分</w:t>
      </w:r>
      <w:bookmarkEnd w:id="4"/>
    </w:p>
    <w:p w14:paraId="166ED59D" w14:textId="753CAA66" w:rsidR="009F7B1F" w:rsidRPr="00E41725" w:rsidRDefault="004F763A" w:rsidP="0085393C">
      <w:pPr>
        <w:ind w:leftChars="300" w:left="810" w:hangingChars="100" w:hanging="180"/>
        <w:rPr>
          <w:sz w:val="18"/>
          <w:szCs w:val="18"/>
        </w:rPr>
      </w:pPr>
      <w:bookmarkStart w:id="5" w:name="_Toc180584569"/>
      <w:r w:rsidRPr="00E41725">
        <w:rPr>
          <w:sz w:val="18"/>
          <w:szCs w:val="18"/>
        </w:rPr>
        <w:t>(</w:t>
      </w:r>
      <w:r w:rsidRPr="00E41725">
        <w:rPr>
          <w:rFonts w:hint="eastAsia"/>
          <w:sz w:val="18"/>
          <w:szCs w:val="18"/>
        </w:rPr>
        <w:t>ｲ</w:t>
      </w:r>
      <w:r w:rsidRPr="00E41725">
        <w:rPr>
          <w:rFonts w:hint="eastAsia"/>
          <w:sz w:val="18"/>
          <w:szCs w:val="18"/>
        </w:rPr>
        <w:t>)</w:t>
      </w:r>
      <w:r w:rsidR="009F7B1F" w:rsidRPr="00E41725">
        <w:rPr>
          <w:rFonts w:hint="eastAsia"/>
          <w:sz w:val="18"/>
          <w:szCs w:val="18"/>
        </w:rPr>
        <w:t xml:space="preserve">　天井から下方</w:t>
      </w:r>
      <w:r w:rsidR="009F7B1F" w:rsidRPr="00E41725">
        <w:rPr>
          <w:sz w:val="18"/>
          <w:szCs w:val="18"/>
        </w:rPr>
        <w:t>0.15</w:t>
      </w:r>
      <w:r w:rsidR="009F7B1F" w:rsidRPr="00E41725">
        <w:rPr>
          <w:sz w:val="18"/>
          <w:szCs w:val="18"/>
        </w:rPr>
        <w:t>ｍ以上</w:t>
      </w:r>
      <w:r w:rsidR="009F7B1F" w:rsidRPr="00E41725">
        <w:rPr>
          <w:sz w:val="18"/>
          <w:szCs w:val="18"/>
        </w:rPr>
        <w:t>0.5</w:t>
      </w:r>
      <w:r w:rsidR="009F7B1F" w:rsidRPr="00E41725">
        <w:rPr>
          <w:sz w:val="18"/>
          <w:szCs w:val="18"/>
        </w:rPr>
        <w:t>ｍ以内の位置にある壁の屋内に面する部分</w:t>
      </w:r>
      <w:bookmarkEnd w:id="5"/>
    </w:p>
    <w:p w14:paraId="1BC4F8B4" w14:textId="79905DBE" w:rsidR="009F7B1F" w:rsidRPr="00E41725" w:rsidRDefault="007050CE" w:rsidP="0085393C">
      <w:pPr>
        <w:ind w:leftChars="200" w:left="600" w:hangingChars="100" w:hanging="180"/>
        <w:rPr>
          <w:sz w:val="18"/>
          <w:szCs w:val="18"/>
        </w:rPr>
      </w:pPr>
      <w:r>
        <w:rPr>
          <w:rFonts w:hint="eastAsia"/>
          <w:sz w:val="18"/>
          <w:szCs w:val="18"/>
        </w:rPr>
        <w:t>イ</w:t>
      </w:r>
      <w:r w:rsidR="009F7B1F" w:rsidRPr="00E41725">
        <w:rPr>
          <w:rFonts w:hint="eastAsia"/>
          <w:sz w:val="18"/>
          <w:szCs w:val="18"/>
        </w:rPr>
        <w:t xml:space="preserve">　煙感知器の設置方法は、天井又は壁の屋内に面する部分の次のいずれかの位置に設けること。（特小告示第２第１号⑵関係）</w:t>
      </w:r>
    </w:p>
    <w:p w14:paraId="6E85C9CF" w14:textId="153B7AB5" w:rsidR="009F7B1F" w:rsidRPr="00E41725" w:rsidRDefault="004F763A" w:rsidP="0085393C">
      <w:pPr>
        <w:ind w:leftChars="300" w:left="810" w:hangingChars="100" w:hanging="180"/>
        <w:rPr>
          <w:sz w:val="18"/>
          <w:szCs w:val="18"/>
        </w:rPr>
      </w:pPr>
      <w:r w:rsidRPr="00E41725">
        <w:rPr>
          <w:sz w:val="18"/>
          <w:szCs w:val="18"/>
        </w:rPr>
        <w:t>(</w:t>
      </w:r>
      <w:r w:rsidRPr="00E41725">
        <w:rPr>
          <w:rFonts w:hint="eastAsia"/>
          <w:sz w:val="18"/>
          <w:szCs w:val="18"/>
        </w:rPr>
        <w:t>ｱ</w:t>
      </w:r>
      <w:r w:rsidRPr="00E41725">
        <w:rPr>
          <w:rFonts w:hint="eastAsia"/>
          <w:sz w:val="18"/>
          <w:szCs w:val="18"/>
        </w:rPr>
        <w:t>)</w:t>
      </w:r>
      <w:r w:rsidR="009F7B1F" w:rsidRPr="00E41725">
        <w:rPr>
          <w:rFonts w:hint="eastAsia"/>
          <w:sz w:val="18"/>
          <w:szCs w:val="18"/>
        </w:rPr>
        <w:t xml:space="preserve">　壁又ははりから</w:t>
      </w:r>
      <w:r w:rsidR="009F7B1F" w:rsidRPr="00E41725">
        <w:rPr>
          <w:rFonts w:hint="eastAsia"/>
          <w:sz w:val="18"/>
          <w:szCs w:val="18"/>
        </w:rPr>
        <w:t>0.6</w:t>
      </w:r>
      <w:r w:rsidR="009F7B1F" w:rsidRPr="00E41725">
        <w:rPr>
          <w:rFonts w:hint="eastAsia"/>
          <w:sz w:val="18"/>
          <w:szCs w:val="18"/>
        </w:rPr>
        <w:t>ｍ以上離れた天井の屋内に面する部分</w:t>
      </w:r>
    </w:p>
    <w:p w14:paraId="4F4F3182" w14:textId="6D5DD6BF" w:rsidR="009F7B1F" w:rsidRPr="00E41725" w:rsidRDefault="004F763A" w:rsidP="0085393C">
      <w:pPr>
        <w:ind w:leftChars="300" w:left="810" w:hangingChars="100" w:hanging="180"/>
        <w:rPr>
          <w:sz w:val="18"/>
          <w:szCs w:val="18"/>
        </w:rPr>
      </w:pPr>
      <w:r w:rsidRPr="00E41725">
        <w:rPr>
          <w:sz w:val="18"/>
          <w:szCs w:val="18"/>
        </w:rPr>
        <w:t>(</w:t>
      </w:r>
      <w:r w:rsidRPr="00E41725">
        <w:rPr>
          <w:rFonts w:hint="eastAsia"/>
          <w:sz w:val="18"/>
          <w:szCs w:val="18"/>
        </w:rPr>
        <w:t>ｲ</w:t>
      </w:r>
      <w:r w:rsidRPr="00E41725">
        <w:rPr>
          <w:rFonts w:hint="eastAsia"/>
          <w:sz w:val="18"/>
          <w:szCs w:val="18"/>
        </w:rPr>
        <w:t>)</w:t>
      </w:r>
      <w:r w:rsidR="009F7B1F" w:rsidRPr="00E41725">
        <w:rPr>
          <w:rFonts w:hint="eastAsia"/>
          <w:sz w:val="18"/>
          <w:szCs w:val="18"/>
        </w:rPr>
        <w:t xml:space="preserve">　天井から下方</w:t>
      </w:r>
      <w:r w:rsidR="009F7B1F" w:rsidRPr="00E41725">
        <w:rPr>
          <w:rFonts w:hint="eastAsia"/>
          <w:sz w:val="18"/>
          <w:szCs w:val="18"/>
        </w:rPr>
        <w:t>0.15</w:t>
      </w:r>
      <w:r w:rsidR="009F7B1F" w:rsidRPr="00E41725">
        <w:rPr>
          <w:rFonts w:hint="eastAsia"/>
          <w:sz w:val="18"/>
          <w:szCs w:val="18"/>
        </w:rPr>
        <w:t>ｍ以上</w:t>
      </w:r>
      <w:r w:rsidR="009F7B1F" w:rsidRPr="00E41725">
        <w:rPr>
          <w:rFonts w:hint="eastAsia"/>
          <w:sz w:val="18"/>
          <w:szCs w:val="18"/>
        </w:rPr>
        <w:t>0.5</w:t>
      </w:r>
      <w:r w:rsidR="009F7B1F" w:rsidRPr="00E41725">
        <w:rPr>
          <w:rFonts w:hint="eastAsia"/>
          <w:sz w:val="18"/>
          <w:szCs w:val="18"/>
        </w:rPr>
        <w:t>ｍ以内の位置にある壁の屋内に面する部分</w:t>
      </w:r>
    </w:p>
    <w:p w14:paraId="5B07FC73" w14:textId="27804410" w:rsidR="009F7B1F" w:rsidRPr="00E41725" w:rsidRDefault="007050CE" w:rsidP="007050CE">
      <w:pPr>
        <w:ind w:leftChars="200" w:left="600" w:hangingChars="100" w:hanging="180"/>
        <w:rPr>
          <w:sz w:val="18"/>
          <w:szCs w:val="18"/>
        </w:rPr>
      </w:pPr>
      <w:bookmarkStart w:id="6" w:name="_Toc180584573"/>
      <w:r>
        <w:rPr>
          <w:rFonts w:hint="eastAsia"/>
          <w:sz w:val="18"/>
          <w:szCs w:val="18"/>
        </w:rPr>
        <w:t>ウ</w:t>
      </w:r>
      <w:r w:rsidR="009F7B1F" w:rsidRPr="00E41725">
        <w:rPr>
          <w:rFonts w:hint="eastAsia"/>
          <w:sz w:val="18"/>
          <w:szCs w:val="18"/>
        </w:rPr>
        <w:t xml:space="preserve">　熱煙複合式スポット型感知器の設置方法は</w:t>
      </w:r>
      <w:bookmarkStart w:id="7" w:name="_Toc180584575"/>
      <w:bookmarkEnd w:id="6"/>
      <w:r>
        <w:rPr>
          <w:rFonts w:hint="eastAsia"/>
          <w:sz w:val="18"/>
          <w:szCs w:val="18"/>
        </w:rPr>
        <w:t>、</w:t>
      </w:r>
      <w:r w:rsidRPr="00E41725">
        <w:rPr>
          <w:rFonts w:hint="eastAsia"/>
          <w:sz w:val="18"/>
          <w:szCs w:val="18"/>
        </w:rPr>
        <w:t>廊下、通路、階段及び傾斜路を除く感知区域（それぞれ壁又は取付け面から</w:t>
      </w:r>
      <w:r w:rsidRPr="00E41725">
        <w:rPr>
          <w:sz w:val="18"/>
          <w:szCs w:val="18"/>
        </w:rPr>
        <w:t>0.4</w:t>
      </w:r>
      <w:r w:rsidRPr="00E41725">
        <w:rPr>
          <w:sz w:val="18"/>
          <w:szCs w:val="18"/>
        </w:rPr>
        <w:t>ｍ（煙感知器を設ける場合にあっては、</w:t>
      </w:r>
      <w:r w:rsidRPr="00E41725">
        <w:rPr>
          <w:sz w:val="18"/>
          <w:szCs w:val="18"/>
        </w:rPr>
        <w:t>0.6</w:t>
      </w:r>
      <w:r w:rsidRPr="00E41725">
        <w:rPr>
          <w:sz w:val="18"/>
          <w:szCs w:val="18"/>
        </w:rPr>
        <w:t>ｍ）以上突出したはり等によって</w:t>
      </w:r>
      <w:r w:rsidRPr="00E41725">
        <w:rPr>
          <w:rFonts w:hint="eastAsia"/>
          <w:sz w:val="18"/>
          <w:szCs w:val="18"/>
        </w:rPr>
        <w:t>区画された部分をいう｡）ごとに、その有する種別及び取付け面の高さに応じて</w:t>
      </w:r>
      <w:r>
        <w:rPr>
          <w:rFonts w:hint="eastAsia"/>
          <w:sz w:val="18"/>
          <w:szCs w:val="18"/>
        </w:rPr>
        <w:t>規則</w:t>
      </w:r>
      <w:r w:rsidRPr="00E41725">
        <w:rPr>
          <w:rFonts w:hint="eastAsia"/>
          <w:sz w:val="18"/>
          <w:szCs w:val="18"/>
        </w:rPr>
        <w:t>第</w:t>
      </w:r>
      <w:r w:rsidRPr="00E41725">
        <w:rPr>
          <w:sz w:val="18"/>
          <w:szCs w:val="18"/>
        </w:rPr>
        <w:t>23</w:t>
      </w:r>
      <w:r w:rsidRPr="00E41725">
        <w:rPr>
          <w:sz w:val="18"/>
          <w:szCs w:val="18"/>
        </w:rPr>
        <w:t>条第４</w:t>
      </w:r>
      <w:r w:rsidRPr="00E41725">
        <w:rPr>
          <w:rFonts w:hint="eastAsia"/>
          <w:sz w:val="18"/>
          <w:szCs w:val="18"/>
        </w:rPr>
        <w:t>項第３号ロ及び第７号ホの表で定める床面積のうち最も大きい床面積につき１個以上の個数を、火災を有効に感知するように設け、かつ、天井又は壁の屋内に面する部分の次のいずれかの位置に設けること。</w:t>
      </w:r>
      <w:bookmarkEnd w:id="7"/>
      <w:r w:rsidR="008307B9" w:rsidRPr="00E41725">
        <w:rPr>
          <w:rFonts w:hint="eastAsia"/>
          <w:sz w:val="18"/>
          <w:szCs w:val="18"/>
        </w:rPr>
        <w:t>（特小告示第２第１号</w:t>
      </w:r>
      <w:r w:rsidR="008307B9">
        <w:rPr>
          <w:rFonts w:hint="eastAsia"/>
          <w:sz w:val="18"/>
          <w:szCs w:val="18"/>
        </w:rPr>
        <w:t>⑶</w:t>
      </w:r>
      <w:r w:rsidR="008307B9" w:rsidRPr="00E41725">
        <w:rPr>
          <w:rFonts w:hint="eastAsia"/>
          <w:sz w:val="18"/>
          <w:szCs w:val="18"/>
        </w:rPr>
        <w:t>関係）</w:t>
      </w:r>
    </w:p>
    <w:p w14:paraId="5C6CB64C" w14:textId="3242937F" w:rsidR="009F7B1F" w:rsidRPr="00E41725" w:rsidRDefault="004F763A" w:rsidP="0085393C">
      <w:pPr>
        <w:ind w:leftChars="300" w:left="810" w:hangingChars="100" w:hanging="180"/>
        <w:rPr>
          <w:sz w:val="18"/>
          <w:szCs w:val="18"/>
        </w:rPr>
      </w:pPr>
      <w:r w:rsidRPr="00E41725">
        <w:rPr>
          <w:sz w:val="18"/>
          <w:szCs w:val="18"/>
        </w:rPr>
        <w:t>(</w:t>
      </w:r>
      <w:r w:rsidRPr="00E41725">
        <w:rPr>
          <w:rFonts w:hint="eastAsia"/>
          <w:sz w:val="18"/>
          <w:szCs w:val="18"/>
        </w:rPr>
        <w:t>ｱ</w:t>
      </w:r>
      <w:r w:rsidRPr="00E41725">
        <w:rPr>
          <w:rFonts w:hint="eastAsia"/>
          <w:sz w:val="18"/>
          <w:szCs w:val="18"/>
        </w:rPr>
        <w:t>)</w:t>
      </w:r>
      <w:r w:rsidR="009F7B1F" w:rsidRPr="00E41725">
        <w:rPr>
          <w:rFonts w:hint="eastAsia"/>
          <w:sz w:val="18"/>
          <w:szCs w:val="18"/>
        </w:rPr>
        <w:t xml:space="preserve">　壁又ははりから</w:t>
      </w:r>
      <w:r w:rsidR="009F7B1F" w:rsidRPr="00E41725">
        <w:rPr>
          <w:sz w:val="18"/>
          <w:szCs w:val="18"/>
        </w:rPr>
        <w:t>0.6</w:t>
      </w:r>
      <w:r w:rsidR="009F7B1F" w:rsidRPr="00E41725">
        <w:rPr>
          <w:sz w:val="18"/>
          <w:szCs w:val="18"/>
        </w:rPr>
        <w:t>ｍ以上離れた天井の屋内に面する部分</w:t>
      </w:r>
    </w:p>
    <w:p w14:paraId="519A5860" w14:textId="0C4A5A95" w:rsidR="009F7B1F" w:rsidRDefault="004F763A" w:rsidP="0085393C">
      <w:pPr>
        <w:ind w:leftChars="300" w:left="810" w:hangingChars="100" w:hanging="180"/>
        <w:rPr>
          <w:sz w:val="18"/>
          <w:szCs w:val="18"/>
        </w:rPr>
      </w:pPr>
      <w:r w:rsidRPr="00E41725">
        <w:rPr>
          <w:sz w:val="18"/>
          <w:szCs w:val="18"/>
        </w:rPr>
        <w:t>(</w:t>
      </w:r>
      <w:r w:rsidRPr="00E41725">
        <w:rPr>
          <w:rFonts w:hint="eastAsia"/>
          <w:sz w:val="18"/>
          <w:szCs w:val="18"/>
        </w:rPr>
        <w:t>ｲ</w:t>
      </w:r>
      <w:r w:rsidRPr="00E41725">
        <w:rPr>
          <w:rFonts w:hint="eastAsia"/>
          <w:sz w:val="18"/>
          <w:szCs w:val="18"/>
        </w:rPr>
        <w:t>)</w:t>
      </w:r>
      <w:r w:rsidR="009F7B1F" w:rsidRPr="00E41725">
        <w:rPr>
          <w:rFonts w:hint="eastAsia"/>
          <w:sz w:val="18"/>
          <w:szCs w:val="18"/>
        </w:rPr>
        <w:t xml:space="preserve">　天井から下方</w:t>
      </w:r>
      <w:r w:rsidR="009F7B1F" w:rsidRPr="00E41725">
        <w:rPr>
          <w:sz w:val="18"/>
          <w:szCs w:val="18"/>
        </w:rPr>
        <w:t>0.15</w:t>
      </w:r>
      <w:r w:rsidR="009F7B1F" w:rsidRPr="00E41725">
        <w:rPr>
          <w:sz w:val="18"/>
          <w:szCs w:val="18"/>
        </w:rPr>
        <w:t>ｍ以上</w:t>
      </w:r>
      <w:r w:rsidR="009F7B1F" w:rsidRPr="00E41725">
        <w:rPr>
          <w:sz w:val="18"/>
          <w:szCs w:val="18"/>
        </w:rPr>
        <w:t>0.5</w:t>
      </w:r>
      <w:r w:rsidR="009F7B1F" w:rsidRPr="00E41725">
        <w:rPr>
          <w:sz w:val="18"/>
          <w:szCs w:val="18"/>
        </w:rPr>
        <w:t>ｍ以内の位置にある壁の屋内に面する部分</w:t>
      </w:r>
    </w:p>
    <w:p w14:paraId="1B81CC0A" w14:textId="69849DD7" w:rsidR="001910D0" w:rsidRDefault="009D589D" w:rsidP="009D589D">
      <w:pPr>
        <w:ind w:left="540" w:hangingChars="300" w:hanging="540"/>
        <w:rPr>
          <w:sz w:val="18"/>
          <w:szCs w:val="18"/>
        </w:rPr>
      </w:pPr>
      <w:r>
        <w:rPr>
          <w:rFonts w:hint="eastAsia"/>
          <w:sz w:val="18"/>
          <w:szCs w:val="18"/>
        </w:rPr>
        <w:t xml:space="preserve">　　エ　無線式感知器を設置する部分に電波を遮る耐火構造の防火区画、金属製の間仕切壁、防音施設等がある場合は、事前に回線の受信状況を確認すること。</w:t>
      </w:r>
    </w:p>
    <w:p w14:paraId="1FA830C0" w14:textId="77777777" w:rsidR="009D589D" w:rsidRPr="00E41725" w:rsidRDefault="009D589D" w:rsidP="009D589D">
      <w:pPr>
        <w:ind w:left="540" w:hangingChars="300" w:hanging="540"/>
        <w:rPr>
          <w:sz w:val="18"/>
          <w:szCs w:val="18"/>
        </w:rPr>
      </w:pPr>
    </w:p>
    <w:p w14:paraId="780BEC7C" w14:textId="3E9155E2" w:rsidR="009F7B1F" w:rsidRPr="0085393C" w:rsidRDefault="004F763A" w:rsidP="0085393C">
      <w:pPr>
        <w:rPr>
          <w:b/>
          <w:bCs/>
          <w:sz w:val="18"/>
          <w:szCs w:val="18"/>
        </w:rPr>
      </w:pPr>
      <w:r w:rsidRPr="0085393C">
        <w:rPr>
          <w:rFonts w:hint="eastAsia"/>
          <w:b/>
          <w:bCs/>
          <w:sz w:val="18"/>
          <w:szCs w:val="18"/>
        </w:rPr>
        <w:t xml:space="preserve">４　</w:t>
      </w:r>
      <w:r w:rsidR="009F7B1F" w:rsidRPr="0085393C">
        <w:rPr>
          <w:b/>
          <w:bCs/>
          <w:sz w:val="18"/>
          <w:szCs w:val="18"/>
        </w:rPr>
        <w:t>中継器</w:t>
      </w:r>
    </w:p>
    <w:p w14:paraId="7C7C47CE" w14:textId="77777777" w:rsidR="009F7B1F" w:rsidRPr="00E41725" w:rsidRDefault="009F7B1F" w:rsidP="0085393C">
      <w:pPr>
        <w:ind w:leftChars="100" w:left="210" w:firstLineChars="100" w:firstLine="180"/>
        <w:rPr>
          <w:sz w:val="18"/>
          <w:szCs w:val="18"/>
        </w:rPr>
      </w:pPr>
      <w:r w:rsidRPr="00E41725">
        <w:rPr>
          <w:sz w:val="18"/>
          <w:szCs w:val="18"/>
        </w:rPr>
        <w:t>中継器は、特小告示第２第２号の規定によるほか、第</w:t>
      </w:r>
      <w:r w:rsidRPr="00E41725">
        <w:rPr>
          <w:sz w:val="18"/>
          <w:szCs w:val="18"/>
        </w:rPr>
        <w:t>10</w:t>
      </w:r>
      <w:r w:rsidRPr="00E41725">
        <w:rPr>
          <w:sz w:val="18"/>
          <w:szCs w:val="18"/>
        </w:rPr>
        <w:t>自動火災報知設備</w:t>
      </w:r>
      <w:r w:rsidRPr="00E41725">
        <w:rPr>
          <w:rFonts w:hint="eastAsia"/>
          <w:sz w:val="18"/>
          <w:szCs w:val="18"/>
        </w:rPr>
        <w:t>３</w:t>
      </w:r>
      <w:r w:rsidRPr="00E41725">
        <w:rPr>
          <w:sz w:val="18"/>
          <w:szCs w:val="18"/>
        </w:rPr>
        <w:t>を準用すること。</w:t>
      </w:r>
    </w:p>
    <w:p w14:paraId="46DBA64B" w14:textId="77777777" w:rsidR="009F7B1F" w:rsidRPr="00E41725" w:rsidRDefault="009F7B1F" w:rsidP="0085393C">
      <w:pPr>
        <w:rPr>
          <w:sz w:val="18"/>
          <w:szCs w:val="18"/>
        </w:rPr>
      </w:pPr>
    </w:p>
    <w:p w14:paraId="2B66B643" w14:textId="5801277B" w:rsidR="00E41725" w:rsidRPr="0085393C" w:rsidRDefault="0085393C" w:rsidP="0085393C">
      <w:pPr>
        <w:rPr>
          <w:b/>
          <w:bCs/>
          <w:sz w:val="18"/>
          <w:szCs w:val="18"/>
        </w:rPr>
      </w:pPr>
      <w:bookmarkStart w:id="8" w:name="_Toc180584580"/>
      <w:r w:rsidRPr="0085393C">
        <w:rPr>
          <w:rFonts w:hint="eastAsia"/>
          <w:b/>
          <w:bCs/>
          <w:sz w:val="18"/>
          <w:szCs w:val="18"/>
        </w:rPr>
        <w:t>５</w:t>
      </w:r>
      <w:r w:rsidR="009F7B1F" w:rsidRPr="0085393C">
        <w:rPr>
          <w:b/>
          <w:bCs/>
          <w:sz w:val="18"/>
          <w:szCs w:val="18"/>
        </w:rPr>
        <w:t xml:space="preserve">　発信機</w:t>
      </w:r>
      <w:bookmarkEnd w:id="8"/>
    </w:p>
    <w:p w14:paraId="4936669D" w14:textId="0DF40E20" w:rsidR="009F7B1F" w:rsidRPr="00E41725" w:rsidRDefault="009F7B1F" w:rsidP="00096A05">
      <w:pPr>
        <w:ind w:leftChars="100" w:left="210" w:firstLineChars="100" w:firstLine="180"/>
        <w:rPr>
          <w:sz w:val="18"/>
          <w:szCs w:val="18"/>
        </w:rPr>
      </w:pPr>
      <w:r w:rsidRPr="00E41725">
        <w:rPr>
          <w:sz w:val="18"/>
          <w:szCs w:val="18"/>
        </w:rPr>
        <w:t>発信機は、特小告示第２第９号の規定によるほか、</w:t>
      </w:r>
      <w:bookmarkStart w:id="9" w:name="_Toc180584582"/>
      <w:r w:rsidRPr="00E41725">
        <w:rPr>
          <w:sz w:val="18"/>
          <w:szCs w:val="18"/>
        </w:rPr>
        <w:t>第</w:t>
      </w:r>
      <w:r w:rsidRPr="00E41725">
        <w:rPr>
          <w:sz w:val="18"/>
          <w:szCs w:val="18"/>
        </w:rPr>
        <w:t>10</w:t>
      </w:r>
      <w:r w:rsidRPr="00E41725">
        <w:rPr>
          <w:sz w:val="18"/>
          <w:szCs w:val="18"/>
        </w:rPr>
        <w:t>自動火災報知設備</w:t>
      </w:r>
      <w:r w:rsidRPr="00E41725">
        <w:rPr>
          <w:rFonts w:hint="eastAsia"/>
          <w:sz w:val="18"/>
          <w:szCs w:val="18"/>
        </w:rPr>
        <w:t>５</w:t>
      </w:r>
      <w:r w:rsidRPr="00E41725">
        <w:rPr>
          <w:sz w:val="18"/>
          <w:szCs w:val="18"/>
        </w:rPr>
        <w:t>を準用すること。</w:t>
      </w:r>
      <w:bookmarkEnd w:id="9"/>
    </w:p>
    <w:p w14:paraId="470B7E4F" w14:textId="77777777" w:rsidR="009F7B1F" w:rsidRPr="00096A05" w:rsidRDefault="009F7B1F" w:rsidP="0085393C">
      <w:pPr>
        <w:rPr>
          <w:sz w:val="18"/>
          <w:szCs w:val="18"/>
        </w:rPr>
      </w:pPr>
    </w:p>
    <w:p w14:paraId="1EF97E68" w14:textId="46782863" w:rsidR="009F7B1F" w:rsidRPr="0085393C" w:rsidRDefault="0085393C" w:rsidP="0085393C">
      <w:pPr>
        <w:rPr>
          <w:b/>
          <w:bCs/>
          <w:sz w:val="18"/>
          <w:szCs w:val="18"/>
        </w:rPr>
      </w:pPr>
      <w:bookmarkStart w:id="10" w:name="_Toc180584583"/>
      <w:r w:rsidRPr="0085393C">
        <w:rPr>
          <w:rFonts w:hint="eastAsia"/>
          <w:b/>
          <w:bCs/>
          <w:sz w:val="18"/>
          <w:szCs w:val="18"/>
        </w:rPr>
        <w:t>６</w:t>
      </w:r>
      <w:r w:rsidR="009F7B1F" w:rsidRPr="0085393C">
        <w:rPr>
          <w:b/>
          <w:bCs/>
          <w:sz w:val="18"/>
          <w:szCs w:val="18"/>
        </w:rPr>
        <w:t xml:space="preserve">　地区音響装置</w:t>
      </w:r>
      <w:bookmarkEnd w:id="10"/>
    </w:p>
    <w:p w14:paraId="5BB34196" w14:textId="671D267D" w:rsidR="009F7B1F" w:rsidRPr="00E41725" w:rsidRDefault="009F7B1F" w:rsidP="00096A05">
      <w:pPr>
        <w:ind w:leftChars="100" w:left="210" w:firstLineChars="100" w:firstLine="180"/>
        <w:rPr>
          <w:sz w:val="18"/>
          <w:szCs w:val="18"/>
        </w:rPr>
      </w:pPr>
      <w:r w:rsidRPr="00E41725">
        <w:rPr>
          <w:sz w:val="18"/>
          <w:szCs w:val="18"/>
        </w:rPr>
        <w:t>地区音響装置は、特小告示第２第８号の規定によるほか、</w:t>
      </w:r>
      <w:bookmarkStart w:id="11" w:name="_Toc180584585"/>
      <w:r w:rsidRPr="00E41725">
        <w:rPr>
          <w:rFonts w:hint="eastAsia"/>
          <w:sz w:val="18"/>
          <w:szCs w:val="18"/>
        </w:rPr>
        <w:t>第</w:t>
      </w:r>
      <w:r w:rsidRPr="00E41725">
        <w:rPr>
          <w:sz w:val="18"/>
          <w:szCs w:val="18"/>
        </w:rPr>
        <w:t>10</w:t>
      </w:r>
      <w:r w:rsidRPr="00E41725">
        <w:rPr>
          <w:sz w:val="18"/>
          <w:szCs w:val="18"/>
        </w:rPr>
        <w:t>自動火災報知設備</w:t>
      </w:r>
      <w:r w:rsidRPr="00E41725">
        <w:rPr>
          <w:rFonts w:hint="eastAsia"/>
          <w:sz w:val="18"/>
          <w:szCs w:val="18"/>
        </w:rPr>
        <w:t>６</w:t>
      </w:r>
      <w:r w:rsidRPr="00E41725">
        <w:rPr>
          <w:sz w:val="18"/>
          <w:szCs w:val="18"/>
        </w:rPr>
        <w:t>を準用すること。</w:t>
      </w:r>
      <w:bookmarkEnd w:id="11"/>
    </w:p>
    <w:p w14:paraId="06E7F11C" w14:textId="77777777" w:rsidR="009F7B1F" w:rsidRPr="001C53F3" w:rsidRDefault="009F7B1F" w:rsidP="0085393C">
      <w:pPr>
        <w:rPr>
          <w:sz w:val="18"/>
          <w:szCs w:val="18"/>
        </w:rPr>
      </w:pPr>
    </w:p>
    <w:p w14:paraId="0B197BF1" w14:textId="351B5337" w:rsidR="009F7B1F" w:rsidRPr="0085393C" w:rsidRDefault="0085393C" w:rsidP="0085393C">
      <w:pPr>
        <w:rPr>
          <w:b/>
          <w:bCs/>
          <w:sz w:val="18"/>
          <w:szCs w:val="18"/>
        </w:rPr>
      </w:pPr>
      <w:bookmarkStart w:id="12" w:name="_Toc180584586"/>
      <w:r w:rsidRPr="0085393C">
        <w:rPr>
          <w:rFonts w:hint="eastAsia"/>
          <w:b/>
          <w:bCs/>
          <w:sz w:val="18"/>
          <w:szCs w:val="18"/>
        </w:rPr>
        <w:t>７</w:t>
      </w:r>
      <w:r w:rsidR="009F7B1F" w:rsidRPr="0085393C">
        <w:rPr>
          <w:rFonts w:hint="eastAsia"/>
          <w:b/>
          <w:bCs/>
          <w:sz w:val="18"/>
          <w:szCs w:val="18"/>
        </w:rPr>
        <w:t xml:space="preserve">　電源</w:t>
      </w:r>
      <w:bookmarkEnd w:id="12"/>
    </w:p>
    <w:p w14:paraId="6BB48BF0" w14:textId="77777777" w:rsidR="009F7B1F" w:rsidRPr="00E41725" w:rsidRDefault="009F7B1F" w:rsidP="0085393C">
      <w:pPr>
        <w:ind w:leftChars="100" w:left="210" w:firstLineChars="100" w:firstLine="180"/>
        <w:rPr>
          <w:sz w:val="18"/>
          <w:szCs w:val="18"/>
        </w:rPr>
      </w:pPr>
      <w:r w:rsidRPr="00E41725">
        <w:rPr>
          <w:rFonts w:hint="eastAsia"/>
          <w:sz w:val="18"/>
          <w:szCs w:val="18"/>
        </w:rPr>
        <w:t>常用電源及び非常電源は、特小告示第２第６号及び第７号の規定によるほか、次によること。</w:t>
      </w:r>
    </w:p>
    <w:p w14:paraId="086969A8" w14:textId="77777777" w:rsidR="009F7B1F" w:rsidRPr="00E41725" w:rsidRDefault="009F7B1F" w:rsidP="0085393C">
      <w:pPr>
        <w:ind w:leftChars="100" w:left="390" w:hangingChars="100" w:hanging="180"/>
        <w:rPr>
          <w:sz w:val="18"/>
          <w:szCs w:val="18"/>
        </w:rPr>
      </w:pPr>
      <w:bookmarkStart w:id="13" w:name="_Toc180584587"/>
      <w:r w:rsidRPr="00E41725">
        <w:rPr>
          <w:rFonts w:hint="eastAsia"/>
          <w:sz w:val="18"/>
          <w:szCs w:val="18"/>
        </w:rPr>
        <w:t>⑴　常用電源</w:t>
      </w:r>
      <w:bookmarkEnd w:id="13"/>
    </w:p>
    <w:p w14:paraId="4F07020F" w14:textId="77777777" w:rsidR="009F7B1F" w:rsidRPr="00E41725" w:rsidRDefault="009F7B1F" w:rsidP="0085393C">
      <w:pPr>
        <w:ind w:leftChars="200" w:left="600" w:hangingChars="100" w:hanging="180"/>
        <w:rPr>
          <w:sz w:val="18"/>
          <w:szCs w:val="18"/>
        </w:rPr>
      </w:pPr>
      <w:bookmarkStart w:id="14" w:name="_Toc180584588"/>
      <w:r w:rsidRPr="00E41725">
        <w:rPr>
          <w:rFonts w:hint="eastAsia"/>
          <w:sz w:val="18"/>
          <w:szCs w:val="18"/>
        </w:rPr>
        <w:t>ア　自動火災報知設備の常用電源は、蓄電池又は交流低圧屋内幹線から他の配線を分岐させずにとることとされているところ、電力が正常に供給されていることを確認することができる場合にあっては、分電盤との間に開閉器が設けられていない一般の屋内配線からとることができるほか、一次電池を電源とすることができること。この場合において、一次電池を電源とする連動型感知器が有効に作動できる電圧の下限値となった場合には、当該連動型感知器を交換するか、又は、電池を交換すること。</w:t>
      </w:r>
      <w:bookmarkEnd w:id="14"/>
    </w:p>
    <w:p w14:paraId="5AE6E3D9" w14:textId="77777777" w:rsidR="009F7B1F" w:rsidRPr="00E41725" w:rsidRDefault="009F7B1F" w:rsidP="0085393C">
      <w:pPr>
        <w:ind w:leftChars="200" w:left="600" w:hangingChars="100" w:hanging="180"/>
        <w:rPr>
          <w:sz w:val="18"/>
          <w:szCs w:val="18"/>
        </w:rPr>
      </w:pPr>
      <w:bookmarkStart w:id="15" w:name="_Toc180584589"/>
      <w:r w:rsidRPr="00E41725">
        <w:rPr>
          <w:rFonts w:hint="eastAsia"/>
          <w:sz w:val="18"/>
          <w:szCs w:val="18"/>
        </w:rPr>
        <w:t>イ　交流低圧屋内幹線</w:t>
      </w:r>
      <w:bookmarkEnd w:id="15"/>
    </w:p>
    <w:p w14:paraId="66BFD2F9" w14:textId="75796F2F" w:rsidR="009F7B1F" w:rsidRPr="00E41725" w:rsidRDefault="009F7B1F" w:rsidP="0085393C">
      <w:pPr>
        <w:ind w:leftChars="300" w:left="630" w:firstLineChars="100" w:firstLine="180"/>
        <w:rPr>
          <w:sz w:val="18"/>
          <w:szCs w:val="18"/>
        </w:rPr>
      </w:pPr>
      <w:r w:rsidRPr="00E41725">
        <w:rPr>
          <w:rFonts w:hint="eastAsia"/>
          <w:sz w:val="18"/>
          <w:szCs w:val="18"/>
        </w:rPr>
        <w:t>自動火災報知設備の常用電源を交流低圧屋内幹線から供給する場合は、第</w:t>
      </w:r>
      <w:r w:rsidR="00106B4C">
        <w:rPr>
          <w:rFonts w:hint="eastAsia"/>
          <w:sz w:val="18"/>
          <w:szCs w:val="18"/>
        </w:rPr>
        <w:t>10</w:t>
      </w:r>
      <w:r w:rsidR="00106B4C">
        <w:rPr>
          <w:rFonts w:hint="eastAsia"/>
          <w:sz w:val="18"/>
          <w:szCs w:val="18"/>
        </w:rPr>
        <w:t>自動火災報知設備１⑶を</w:t>
      </w:r>
      <w:r w:rsidRPr="00E41725">
        <w:rPr>
          <w:rFonts w:hint="eastAsia"/>
          <w:sz w:val="18"/>
          <w:szCs w:val="18"/>
        </w:rPr>
        <w:t>準用すること。</w:t>
      </w:r>
    </w:p>
    <w:p w14:paraId="680D7DCF" w14:textId="77777777" w:rsidR="009F7B1F" w:rsidRPr="00E41725" w:rsidRDefault="009F7B1F" w:rsidP="0085393C">
      <w:pPr>
        <w:ind w:leftChars="200" w:left="600" w:hangingChars="100" w:hanging="180"/>
        <w:rPr>
          <w:sz w:val="18"/>
          <w:szCs w:val="18"/>
        </w:rPr>
      </w:pPr>
      <w:bookmarkStart w:id="16" w:name="_Toc180584590"/>
      <w:r w:rsidRPr="00E41725">
        <w:rPr>
          <w:rFonts w:hint="eastAsia"/>
          <w:sz w:val="18"/>
          <w:szCs w:val="18"/>
        </w:rPr>
        <w:t>ウ　蓄電池</w:t>
      </w:r>
      <w:bookmarkEnd w:id="16"/>
    </w:p>
    <w:p w14:paraId="68A068DB" w14:textId="7C436921" w:rsidR="009F7B1F" w:rsidRPr="00E41725" w:rsidRDefault="009F7B1F" w:rsidP="0085393C">
      <w:pPr>
        <w:ind w:leftChars="300" w:left="630" w:firstLineChars="100" w:firstLine="180"/>
        <w:rPr>
          <w:sz w:val="18"/>
          <w:szCs w:val="18"/>
        </w:rPr>
      </w:pPr>
      <w:r w:rsidRPr="00E41725">
        <w:rPr>
          <w:rFonts w:hint="eastAsia"/>
          <w:sz w:val="18"/>
          <w:szCs w:val="18"/>
        </w:rPr>
        <w:t>自動火災報知設備の常用電源を蓄電池から供給する場合は、第</w:t>
      </w:r>
      <w:r w:rsidRPr="00E41725">
        <w:rPr>
          <w:sz w:val="18"/>
          <w:szCs w:val="18"/>
        </w:rPr>
        <w:t>10</w:t>
      </w:r>
      <w:r w:rsidRPr="00E41725">
        <w:rPr>
          <w:sz w:val="18"/>
          <w:szCs w:val="18"/>
        </w:rPr>
        <w:t>自動火災報知設備</w:t>
      </w:r>
      <w:r w:rsidR="00106B4C">
        <w:rPr>
          <w:rFonts w:hint="eastAsia"/>
          <w:sz w:val="18"/>
          <w:szCs w:val="18"/>
        </w:rPr>
        <w:t>１</w:t>
      </w:r>
      <w:r w:rsidRPr="00E41725">
        <w:rPr>
          <w:rFonts w:hint="eastAsia"/>
          <w:sz w:val="18"/>
          <w:szCs w:val="18"/>
        </w:rPr>
        <w:t>⑶</w:t>
      </w:r>
      <w:r w:rsidR="00106B4C">
        <w:rPr>
          <w:rFonts w:hint="eastAsia"/>
          <w:sz w:val="18"/>
          <w:szCs w:val="18"/>
        </w:rPr>
        <w:t>カからクまで</w:t>
      </w:r>
      <w:r w:rsidRPr="00E41725">
        <w:rPr>
          <w:rFonts w:hint="eastAsia"/>
          <w:sz w:val="18"/>
          <w:szCs w:val="18"/>
        </w:rPr>
        <w:t>を準用すること。</w:t>
      </w:r>
    </w:p>
    <w:p w14:paraId="6CE380A8" w14:textId="77777777" w:rsidR="009F7B1F" w:rsidRPr="00E41725" w:rsidRDefault="009F7B1F" w:rsidP="0085393C">
      <w:pPr>
        <w:ind w:leftChars="100" w:left="390" w:hangingChars="100" w:hanging="180"/>
        <w:rPr>
          <w:sz w:val="18"/>
          <w:szCs w:val="18"/>
        </w:rPr>
      </w:pPr>
      <w:bookmarkStart w:id="17" w:name="_Toc180584591"/>
      <w:r w:rsidRPr="00E41725">
        <w:rPr>
          <w:rFonts w:hint="eastAsia"/>
          <w:sz w:val="18"/>
          <w:szCs w:val="18"/>
        </w:rPr>
        <w:t>⑵　非常電源</w:t>
      </w:r>
      <w:bookmarkEnd w:id="17"/>
    </w:p>
    <w:p w14:paraId="6ECBAAD5" w14:textId="23A225E6" w:rsidR="009F7B1F" w:rsidRPr="00E41725" w:rsidRDefault="009F7B1F" w:rsidP="0085393C">
      <w:pPr>
        <w:ind w:leftChars="200" w:left="600" w:hangingChars="100" w:hanging="180"/>
        <w:rPr>
          <w:sz w:val="18"/>
          <w:szCs w:val="18"/>
        </w:rPr>
      </w:pPr>
      <w:bookmarkStart w:id="18" w:name="_Toc180584592"/>
      <w:r w:rsidRPr="00E41725">
        <w:rPr>
          <w:rFonts w:hint="eastAsia"/>
          <w:sz w:val="18"/>
          <w:szCs w:val="18"/>
        </w:rPr>
        <w:t>ア　受信機を設けない場合</w:t>
      </w:r>
      <w:r w:rsidR="001C53F3">
        <w:rPr>
          <w:rFonts w:hint="eastAsia"/>
          <w:sz w:val="18"/>
          <w:szCs w:val="18"/>
        </w:rPr>
        <w:t>において</w:t>
      </w:r>
      <w:r w:rsidRPr="00E41725">
        <w:rPr>
          <w:rFonts w:hint="eastAsia"/>
          <w:sz w:val="18"/>
          <w:szCs w:val="18"/>
        </w:rPr>
        <w:t>、次のア又はイのいずれかに該当するときは、それぞれア又はイに定める電池を非常電源とすることができる。</w:t>
      </w:r>
      <w:bookmarkEnd w:id="18"/>
    </w:p>
    <w:p w14:paraId="1665ACAF" w14:textId="7DE0E728" w:rsidR="009F7B1F" w:rsidRPr="00E41725" w:rsidRDefault="009F7B1F" w:rsidP="0085393C">
      <w:pPr>
        <w:ind w:leftChars="300" w:left="810" w:hangingChars="100" w:hanging="180"/>
        <w:rPr>
          <w:sz w:val="18"/>
          <w:szCs w:val="18"/>
        </w:rPr>
      </w:pPr>
      <w:r w:rsidRPr="00E41725">
        <w:rPr>
          <w:sz w:val="18"/>
          <w:szCs w:val="18"/>
        </w:rPr>
        <w:t>(</w:t>
      </w:r>
      <w:r w:rsidR="004F763A" w:rsidRPr="00E41725">
        <w:rPr>
          <w:rFonts w:hint="eastAsia"/>
          <w:sz w:val="18"/>
          <w:szCs w:val="18"/>
        </w:rPr>
        <w:t>ｱ</w:t>
      </w:r>
      <w:r w:rsidRPr="00E41725">
        <w:rPr>
          <w:rFonts w:hint="eastAsia"/>
          <w:sz w:val="18"/>
          <w:szCs w:val="18"/>
        </w:rPr>
        <w:t>)</w:t>
      </w:r>
      <w:r w:rsidRPr="00E41725">
        <w:rPr>
          <w:rFonts w:hint="eastAsia"/>
          <w:sz w:val="18"/>
          <w:szCs w:val="18"/>
        </w:rPr>
        <w:t xml:space="preserve">　連動型感知器の電源に電池を用いる場合、当該電池の電圧が連動型感知器を有効に作動できる電圧の下限値となった旨を</w:t>
      </w:r>
      <w:r w:rsidRPr="00E41725">
        <w:rPr>
          <w:sz w:val="18"/>
          <w:szCs w:val="18"/>
        </w:rPr>
        <w:t>72</w:t>
      </w:r>
      <w:r w:rsidRPr="00E41725">
        <w:rPr>
          <w:sz w:val="18"/>
          <w:szCs w:val="18"/>
        </w:rPr>
        <w:t>時間以上点滅表示等により自動的</w:t>
      </w:r>
      <w:r w:rsidR="00106B4C">
        <w:rPr>
          <w:rFonts w:hint="eastAsia"/>
          <w:sz w:val="18"/>
          <w:szCs w:val="18"/>
        </w:rPr>
        <w:t>に</w:t>
      </w:r>
      <w:r w:rsidRPr="00E41725">
        <w:rPr>
          <w:rFonts w:hint="eastAsia"/>
          <w:sz w:val="18"/>
          <w:szCs w:val="18"/>
        </w:rPr>
        <w:t>伝達した後、当該連動型感知器を</w:t>
      </w:r>
      <w:r w:rsidRPr="00E41725">
        <w:rPr>
          <w:sz w:val="18"/>
          <w:szCs w:val="18"/>
        </w:rPr>
        <w:t>1</w:t>
      </w:r>
      <w:r w:rsidRPr="00E41725">
        <w:rPr>
          <w:sz w:val="18"/>
          <w:szCs w:val="18"/>
        </w:rPr>
        <w:t>分間以上有効に作動することができるとき。</w:t>
      </w:r>
    </w:p>
    <w:p w14:paraId="559E806D" w14:textId="2A2294F5" w:rsidR="009F7B1F" w:rsidRPr="00E41725" w:rsidRDefault="009F7B1F" w:rsidP="0085393C">
      <w:pPr>
        <w:ind w:leftChars="300" w:left="810" w:hangingChars="100" w:hanging="180"/>
        <w:rPr>
          <w:sz w:val="18"/>
          <w:szCs w:val="18"/>
        </w:rPr>
      </w:pPr>
      <w:r w:rsidRPr="00E41725">
        <w:rPr>
          <w:rFonts w:hint="eastAsia"/>
          <w:sz w:val="18"/>
          <w:szCs w:val="18"/>
        </w:rPr>
        <w:t>(</w:t>
      </w:r>
      <w:r w:rsidR="004F763A" w:rsidRPr="00E41725">
        <w:rPr>
          <w:rFonts w:hint="eastAsia"/>
          <w:sz w:val="18"/>
          <w:szCs w:val="18"/>
        </w:rPr>
        <w:t>ｲ</w:t>
      </w:r>
      <w:r w:rsidRPr="00E41725">
        <w:rPr>
          <w:rFonts w:hint="eastAsia"/>
          <w:sz w:val="18"/>
          <w:szCs w:val="18"/>
        </w:rPr>
        <w:t>)</w:t>
      </w:r>
      <w:r w:rsidRPr="00E41725">
        <w:rPr>
          <w:rFonts w:hint="eastAsia"/>
          <w:sz w:val="18"/>
          <w:szCs w:val="18"/>
        </w:rPr>
        <w:t xml:space="preserve">　連動型感知器の電源が電池以外から供給される電力を用いるものである場合、当該電源が停電した後、連動型感知器を</w:t>
      </w:r>
      <w:r w:rsidRPr="00E41725">
        <w:rPr>
          <w:sz w:val="18"/>
          <w:szCs w:val="18"/>
        </w:rPr>
        <w:t>10</w:t>
      </w:r>
      <w:r w:rsidRPr="00E41725">
        <w:rPr>
          <w:sz w:val="18"/>
          <w:szCs w:val="18"/>
        </w:rPr>
        <w:t>分間以上有効に作動することができる容量の電池が設け</w:t>
      </w:r>
      <w:r w:rsidRPr="00E41725">
        <w:rPr>
          <w:rFonts w:hint="eastAsia"/>
          <w:sz w:val="18"/>
          <w:szCs w:val="18"/>
        </w:rPr>
        <w:t>られているとき（電源が停電した時、自動的に電源から非常電源に切り替えられ、かつ、電源が復旧した時、自動的に非常電源から電源に切り替えられるときに限る｡）。</w:t>
      </w:r>
    </w:p>
    <w:p w14:paraId="3CB1C10C" w14:textId="28CF635A" w:rsidR="009F7B1F" w:rsidRPr="00E41725" w:rsidRDefault="009F7B1F" w:rsidP="0085393C">
      <w:pPr>
        <w:ind w:leftChars="200" w:left="600" w:hangingChars="100" w:hanging="180"/>
        <w:rPr>
          <w:sz w:val="18"/>
          <w:szCs w:val="18"/>
        </w:rPr>
      </w:pPr>
      <w:bookmarkStart w:id="19" w:name="_Toc180584593"/>
      <w:r w:rsidRPr="00E41725">
        <w:rPr>
          <w:rFonts w:hint="eastAsia"/>
          <w:sz w:val="18"/>
          <w:szCs w:val="18"/>
        </w:rPr>
        <w:t>イ　受信機を設ける場合は、第</w:t>
      </w:r>
      <w:r w:rsidRPr="00E41725">
        <w:rPr>
          <w:sz w:val="18"/>
          <w:szCs w:val="18"/>
        </w:rPr>
        <w:t>10</w:t>
      </w:r>
      <w:r w:rsidRPr="00E41725">
        <w:rPr>
          <w:sz w:val="18"/>
          <w:szCs w:val="18"/>
        </w:rPr>
        <w:t>自動火災報知設備</w:t>
      </w:r>
      <w:r w:rsidR="00106B4C">
        <w:rPr>
          <w:rFonts w:hint="eastAsia"/>
          <w:sz w:val="18"/>
          <w:szCs w:val="18"/>
        </w:rPr>
        <w:t>1</w:t>
      </w:r>
      <w:r w:rsidR="00BC2E55">
        <w:rPr>
          <w:rFonts w:hint="eastAsia"/>
          <w:sz w:val="18"/>
          <w:szCs w:val="18"/>
        </w:rPr>
        <w:t>⑷</w:t>
      </w:r>
      <w:r w:rsidR="00106B4C">
        <w:rPr>
          <w:rFonts w:hint="eastAsia"/>
          <w:sz w:val="18"/>
          <w:szCs w:val="18"/>
        </w:rPr>
        <w:t>を</w:t>
      </w:r>
      <w:r w:rsidRPr="00E41725">
        <w:rPr>
          <w:rFonts w:hint="eastAsia"/>
          <w:sz w:val="18"/>
          <w:szCs w:val="18"/>
        </w:rPr>
        <w:t>準用すること。</w:t>
      </w:r>
      <w:bookmarkEnd w:id="19"/>
    </w:p>
    <w:p w14:paraId="0A47AEF9" w14:textId="77777777" w:rsidR="009F7B1F" w:rsidRPr="00BC2E55" w:rsidRDefault="009F7B1F" w:rsidP="0085393C">
      <w:pPr>
        <w:rPr>
          <w:sz w:val="18"/>
          <w:szCs w:val="18"/>
        </w:rPr>
      </w:pPr>
    </w:p>
    <w:p w14:paraId="7B10301D" w14:textId="45EED9F8" w:rsidR="009F7B1F" w:rsidRPr="0085393C" w:rsidRDefault="0085393C" w:rsidP="0085393C">
      <w:pPr>
        <w:rPr>
          <w:b/>
          <w:bCs/>
          <w:sz w:val="18"/>
          <w:szCs w:val="18"/>
        </w:rPr>
      </w:pPr>
      <w:bookmarkStart w:id="20" w:name="_Toc180584594"/>
      <w:r w:rsidRPr="0085393C">
        <w:rPr>
          <w:rFonts w:hint="eastAsia"/>
          <w:b/>
          <w:bCs/>
          <w:sz w:val="18"/>
          <w:szCs w:val="18"/>
        </w:rPr>
        <w:t>８</w:t>
      </w:r>
      <w:r w:rsidR="009F7B1F" w:rsidRPr="0085393C">
        <w:rPr>
          <w:rFonts w:hint="eastAsia"/>
          <w:b/>
          <w:bCs/>
          <w:sz w:val="18"/>
          <w:szCs w:val="18"/>
        </w:rPr>
        <w:t xml:space="preserve">　配線</w:t>
      </w:r>
      <w:bookmarkEnd w:id="20"/>
    </w:p>
    <w:p w14:paraId="3712C870" w14:textId="77777777" w:rsidR="009F7B1F" w:rsidRPr="00E41725" w:rsidRDefault="009F7B1F" w:rsidP="0085393C">
      <w:pPr>
        <w:ind w:leftChars="100" w:left="210" w:firstLineChars="100" w:firstLine="180"/>
        <w:rPr>
          <w:sz w:val="18"/>
          <w:szCs w:val="18"/>
        </w:rPr>
      </w:pPr>
      <w:r w:rsidRPr="00E41725">
        <w:rPr>
          <w:rFonts w:hint="eastAsia"/>
          <w:sz w:val="18"/>
          <w:szCs w:val="18"/>
        </w:rPr>
        <w:t>配線は、特小告示第２第３号の規定によるほか、次によること。</w:t>
      </w:r>
    </w:p>
    <w:p w14:paraId="66A04CEC" w14:textId="77777777" w:rsidR="009F7B1F" w:rsidRPr="00E41725" w:rsidRDefault="009F7B1F" w:rsidP="0085393C">
      <w:pPr>
        <w:ind w:leftChars="100" w:left="390" w:hangingChars="100" w:hanging="180"/>
        <w:rPr>
          <w:sz w:val="18"/>
          <w:szCs w:val="18"/>
        </w:rPr>
      </w:pPr>
      <w:bookmarkStart w:id="21" w:name="_Toc180584595"/>
      <w:r w:rsidRPr="00E41725">
        <w:rPr>
          <w:rFonts w:hint="eastAsia"/>
          <w:sz w:val="18"/>
          <w:szCs w:val="18"/>
        </w:rPr>
        <w:t>⑴　特小告示第２第３号の規定する「感知器又は発信機からはずれ、又は断線した場合には、その旨を確認できる措置」とは、受信機において断線等が確認できる場合のほか、連動型感知器により受信機の設置を要しない場合に、当該連動型感知器自体に断線等があった場合に、</w:t>
      </w:r>
      <w:r w:rsidRPr="00E41725">
        <w:rPr>
          <w:sz w:val="18"/>
          <w:szCs w:val="18"/>
        </w:rPr>
        <w:t>電源灯の消灯等により、断線等を確認できるように措置されたものが該当するものであること。なお、従来どおり送り配線の方式でも構わないこと。</w:t>
      </w:r>
      <w:bookmarkEnd w:id="21"/>
    </w:p>
    <w:p w14:paraId="2EB3EA94" w14:textId="5FC4398D" w:rsidR="009F7B1F" w:rsidRPr="00E41725" w:rsidRDefault="009F7B1F" w:rsidP="0085393C">
      <w:pPr>
        <w:ind w:leftChars="100" w:left="390" w:hangingChars="100" w:hanging="180"/>
        <w:rPr>
          <w:sz w:val="18"/>
          <w:szCs w:val="18"/>
        </w:rPr>
      </w:pPr>
      <w:bookmarkStart w:id="22" w:name="_Toc180584596"/>
      <w:r w:rsidRPr="00E41725">
        <w:rPr>
          <w:rFonts w:hint="eastAsia"/>
          <w:sz w:val="18"/>
          <w:szCs w:val="18"/>
        </w:rPr>
        <w:t>⑵</w:t>
      </w:r>
      <w:r w:rsidR="00BC2E55">
        <w:rPr>
          <w:rFonts w:hint="eastAsia"/>
          <w:sz w:val="18"/>
          <w:szCs w:val="18"/>
        </w:rPr>
        <w:t xml:space="preserve">　</w:t>
      </w:r>
      <w:r w:rsidRPr="00E41725">
        <w:rPr>
          <w:sz w:val="18"/>
          <w:szCs w:val="18"/>
        </w:rPr>
        <w:t>第</w:t>
      </w:r>
      <w:r w:rsidRPr="00E41725">
        <w:rPr>
          <w:sz w:val="18"/>
          <w:szCs w:val="18"/>
        </w:rPr>
        <w:t xml:space="preserve"> </w:t>
      </w:r>
      <w:r w:rsidR="007E3261">
        <w:rPr>
          <w:rFonts w:hint="eastAsia"/>
          <w:sz w:val="18"/>
          <w:szCs w:val="18"/>
        </w:rPr>
        <w:t>10</w:t>
      </w:r>
      <w:r w:rsidRPr="00E41725">
        <w:rPr>
          <w:sz w:val="18"/>
          <w:szCs w:val="18"/>
        </w:rPr>
        <w:t xml:space="preserve"> </w:t>
      </w:r>
      <w:r w:rsidRPr="00E41725">
        <w:rPr>
          <w:sz w:val="18"/>
          <w:szCs w:val="18"/>
        </w:rPr>
        <w:t>自動火災報知設備</w:t>
      </w:r>
      <w:r w:rsidR="007E3261">
        <w:rPr>
          <w:rFonts w:hint="eastAsia"/>
          <w:sz w:val="18"/>
          <w:szCs w:val="18"/>
        </w:rPr>
        <w:t>4</w:t>
      </w:r>
      <w:r w:rsidRPr="00E41725">
        <w:rPr>
          <w:sz w:val="18"/>
          <w:szCs w:val="18"/>
        </w:rPr>
        <w:t>を準用すること。</w:t>
      </w:r>
      <w:bookmarkEnd w:id="22"/>
    </w:p>
    <w:p w14:paraId="473AF85F" w14:textId="77777777" w:rsidR="009F7B1F" w:rsidRPr="00E41725" w:rsidRDefault="009F7B1F" w:rsidP="0085393C">
      <w:pPr>
        <w:rPr>
          <w:sz w:val="18"/>
          <w:szCs w:val="18"/>
        </w:rPr>
      </w:pPr>
    </w:p>
    <w:p w14:paraId="1CC30486" w14:textId="3FFCA221" w:rsidR="009F7B1F" w:rsidRPr="0085393C" w:rsidRDefault="00BC2E55" w:rsidP="0085393C">
      <w:pPr>
        <w:rPr>
          <w:b/>
          <w:bCs/>
          <w:sz w:val="18"/>
          <w:szCs w:val="18"/>
        </w:rPr>
      </w:pPr>
      <w:bookmarkStart w:id="23" w:name="_Toc180584598"/>
      <w:r>
        <w:rPr>
          <w:rFonts w:hint="eastAsia"/>
          <w:b/>
          <w:bCs/>
          <w:sz w:val="18"/>
          <w:szCs w:val="18"/>
        </w:rPr>
        <w:t>９</w:t>
      </w:r>
      <w:r w:rsidR="009F7B1F" w:rsidRPr="0085393C">
        <w:rPr>
          <w:rFonts w:hint="eastAsia"/>
          <w:b/>
          <w:bCs/>
          <w:sz w:val="18"/>
          <w:szCs w:val="18"/>
        </w:rPr>
        <w:t xml:space="preserve">　無線式の特定小規模施設用自動火災報知設備</w:t>
      </w:r>
      <w:bookmarkEnd w:id="23"/>
    </w:p>
    <w:p w14:paraId="009150C4" w14:textId="452CA4B9" w:rsidR="009F7B1F" w:rsidRPr="00E41725" w:rsidRDefault="009F7B1F" w:rsidP="0085393C">
      <w:pPr>
        <w:ind w:leftChars="100" w:left="210" w:firstLineChars="100" w:firstLine="180"/>
        <w:rPr>
          <w:sz w:val="18"/>
          <w:szCs w:val="18"/>
        </w:rPr>
      </w:pPr>
      <w:r w:rsidRPr="00E41725">
        <w:rPr>
          <w:rFonts w:hint="eastAsia"/>
          <w:sz w:val="18"/>
          <w:szCs w:val="18"/>
        </w:rPr>
        <w:t>無線式の特定小規模施設用自動火災報知設備は、特小告示第２第４号の規定によるほか、第</w:t>
      </w:r>
      <w:r w:rsidRPr="00E41725">
        <w:rPr>
          <w:sz w:val="18"/>
          <w:szCs w:val="18"/>
        </w:rPr>
        <w:t>10</w:t>
      </w:r>
      <w:r w:rsidRPr="00E41725">
        <w:rPr>
          <w:sz w:val="18"/>
          <w:szCs w:val="18"/>
        </w:rPr>
        <w:t>自動火災報知設備</w:t>
      </w:r>
      <w:r w:rsidR="00B04E9D">
        <w:rPr>
          <w:rFonts w:hint="eastAsia"/>
          <w:sz w:val="18"/>
          <w:szCs w:val="18"/>
        </w:rPr>
        <w:t>14</w:t>
      </w:r>
      <w:r w:rsidRPr="00E41725">
        <w:rPr>
          <w:sz w:val="18"/>
          <w:szCs w:val="18"/>
        </w:rPr>
        <w:t>を準用すること。</w:t>
      </w:r>
    </w:p>
    <w:p w14:paraId="6EBA6476" w14:textId="2A28FD55" w:rsidR="00A45A4F" w:rsidRPr="00E41725" w:rsidRDefault="00A45A4F" w:rsidP="0085393C">
      <w:pPr>
        <w:rPr>
          <w:sz w:val="18"/>
          <w:szCs w:val="18"/>
        </w:rPr>
      </w:pPr>
    </w:p>
    <w:sectPr w:rsidR="00A45A4F" w:rsidRPr="00E41725" w:rsidSect="00DB5C1C">
      <w:headerReference w:type="default" r:id="rId8"/>
      <w:footerReference w:type="default" r:id="rId9"/>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334A6" w14:textId="77777777" w:rsidR="0075468C" w:rsidRDefault="0075468C" w:rsidP="002572CC">
      <w:pPr>
        <w:ind w:left="210" w:firstLine="210"/>
      </w:pPr>
      <w:r>
        <w:separator/>
      </w:r>
    </w:p>
  </w:endnote>
  <w:endnote w:type="continuationSeparator" w:id="0">
    <w:p w14:paraId="5561FE24" w14:textId="77777777" w:rsidR="0075468C" w:rsidRDefault="0075468C" w:rsidP="002572CC">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077083"/>
      <w:docPartObj>
        <w:docPartGallery w:val="Page Numbers (Bottom of Page)"/>
        <w:docPartUnique/>
      </w:docPartObj>
    </w:sdtPr>
    <w:sdtEndPr/>
    <w:sdtContent>
      <w:p w14:paraId="134FF0B6" w14:textId="6210B4B6" w:rsidR="007E0ED3" w:rsidRDefault="007E0ED3" w:rsidP="0086617B">
        <w:pPr>
          <w:pStyle w:val="a5"/>
          <w:ind w:left="210" w:firstLine="210"/>
          <w:jc w:val="center"/>
        </w:pPr>
        <w:r>
          <w:fldChar w:fldCharType="begin"/>
        </w:r>
        <w:r>
          <w:instrText>PAGE   \* MERGEFORMAT</w:instrText>
        </w:r>
        <w:r>
          <w:fldChar w:fldCharType="separate"/>
        </w:r>
        <w:r w:rsidR="0075468C" w:rsidRPr="0075468C">
          <w:rPr>
            <w:noProof/>
            <w:lang w:val="ja-JP"/>
          </w:rPr>
          <w:t>1</w:t>
        </w:r>
        <w:r>
          <w:fldChar w:fldCharType="end"/>
        </w:r>
      </w:p>
    </w:sdtContent>
  </w:sdt>
  <w:p w14:paraId="7CD23906" w14:textId="77777777" w:rsidR="007E0ED3" w:rsidRDefault="007E0ED3">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BEB5" w14:textId="77777777" w:rsidR="0075468C" w:rsidRDefault="0075468C" w:rsidP="002572CC">
      <w:pPr>
        <w:ind w:left="210" w:firstLine="210"/>
      </w:pPr>
      <w:r>
        <w:separator/>
      </w:r>
    </w:p>
  </w:footnote>
  <w:footnote w:type="continuationSeparator" w:id="0">
    <w:p w14:paraId="4143FDA5" w14:textId="77777777" w:rsidR="0075468C" w:rsidRDefault="0075468C" w:rsidP="002572CC">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4F12" w14:textId="16007357" w:rsidR="007E0ED3" w:rsidRDefault="0075468C" w:rsidP="00D22846">
    <w:pPr>
      <w:pStyle w:val="a3"/>
      <w:pBdr>
        <w:bottom w:val="thickThinSmallGap" w:sz="24" w:space="1" w:color="622423" w:themeColor="accent2" w:themeShade="7F"/>
      </w:pBdr>
      <w:ind w:left="210" w:firstLine="160"/>
      <w:jc w:val="right"/>
      <w:rPr>
        <w:rFonts w:asciiTheme="majorHAnsi" w:eastAsiaTheme="majorEastAsia" w:hAnsiTheme="majorHAnsi" w:cstheme="majorBidi"/>
        <w:sz w:val="32"/>
        <w:szCs w:val="32"/>
      </w:rPr>
    </w:pPr>
    <w:sdt>
      <w:sdtPr>
        <w:rPr>
          <w:rFonts w:asciiTheme="majorHAnsi" w:eastAsiaTheme="majorEastAsia" w:hAnsiTheme="majorHAnsi" w:cstheme="majorBidi" w:hint="eastAsia"/>
          <w:sz w:val="16"/>
          <w:szCs w:val="16"/>
        </w:rPr>
        <w:alias w:val="タイトル"/>
        <w:id w:val="-1032340194"/>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r w:rsidR="007E0ED3">
          <w:rPr>
            <w:rFonts w:asciiTheme="majorHAnsi" w:eastAsiaTheme="majorEastAsia" w:hAnsiTheme="majorHAnsi" w:cstheme="majorBidi" w:hint="eastAsia"/>
            <w:sz w:val="16"/>
            <w:szCs w:val="16"/>
          </w:rPr>
          <w:t>第</w:t>
        </w:r>
        <w:r w:rsidR="007E0ED3">
          <w:rPr>
            <w:rFonts w:asciiTheme="majorHAnsi" w:eastAsiaTheme="majorEastAsia" w:hAnsiTheme="majorHAnsi" w:cstheme="majorBidi" w:hint="eastAsia"/>
            <w:sz w:val="16"/>
            <w:szCs w:val="16"/>
          </w:rPr>
          <w:t>10</w:t>
        </w:r>
        <w:r w:rsidR="00DB5C1C">
          <w:rPr>
            <w:rFonts w:asciiTheme="majorHAnsi" w:eastAsiaTheme="majorEastAsia" w:hAnsiTheme="majorHAnsi" w:cstheme="majorBidi" w:hint="eastAsia"/>
            <w:sz w:val="16"/>
            <w:szCs w:val="16"/>
          </w:rPr>
          <w:t>の２</w:t>
        </w:r>
        <w:r w:rsidR="007E0ED3">
          <w:rPr>
            <w:rFonts w:asciiTheme="majorHAnsi" w:eastAsiaTheme="majorEastAsia" w:hAnsiTheme="majorHAnsi" w:cstheme="majorBidi" w:hint="eastAsia"/>
            <w:sz w:val="16"/>
            <w:szCs w:val="16"/>
          </w:rPr>
          <w:t xml:space="preserve">　</w:t>
        </w:r>
        <w:r w:rsidR="00DB5C1C">
          <w:rPr>
            <w:rFonts w:asciiTheme="majorHAnsi" w:eastAsiaTheme="majorEastAsia" w:hAnsiTheme="majorHAnsi" w:cstheme="majorBidi" w:hint="eastAsia"/>
            <w:sz w:val="16"/>
            <w:szCs w:val="16"/>
          </w:rPr>
          <w:t>特定小規模施設用</w:t>
        </w:r>
        <w:r w:rsidR="007E0ED3">
          <w:rPr>
            <w:rFonts w:asciiTheme="majorHAnsi" w:eastAsiaTheme="majorEastAsia" w:hAnsiTheme="majorHAnsi" w:cstheme="majorBidi" w:hint="eastAsia"/>
            <w:sz w:val="16"/>
            <w:szCs w:val="16"/>
          </w:rPr>
          <w:t>自動火災報知設備</w:t>
        </w:r>
        <w:r w:rsidR="007E0ED3" w:rsidRPr="00D22846">
          <w:rPr>
            <w:rFonts w:asciiTheme="majorHAnsi" w:eastAsiaTheme="majorEastAsia" w:hAnsiTheme="majorHAnsi" w:cstheme="majorBidi" w:hint="eastAsia"/>
            <w:sz w:val="16"/>
            <w:szCs w:val="16"/>
          </w:rPr>
          <w:t>の技術基準</w:t>
        </w:r>
      </w:sdtContent>
    </w:sdt>
  </w:p>
  <w:p w14:paraId="6A5F0768" w14:textId="77777777" w:rsidR="007E0ED3" w:rsidRDefault="007E0ED3">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5150"/>
    <w:multiLevelType w:val="hybridMultilevel"/>
    <w:tmpl w:val="BBDC6FC8"/>
    <w:lvl w:ilvl="0" w:tplc="04090017">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AEC01B1"/>
    <w:multiLevelType w:val="hybridMultilevel"/>
    <w:tmpl w:val="349838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75"/>
    <w:rsid w:val="00002DC3"/>
    <w:rsid w:val="00040E8D"/>
    <w:rsid w:val="000530C5"/>
    <w:rsid w:val="000560CC"/>
    <w:rsid w:val="00071094"/>
    <w:rsid w:val="00074925"/>
    <w:rsid w:val="0007665F"/>
    <w:rsid w:val="00096A05"/>
    <w:rsid w:val="000A4BFA"/>
    <w:rsid w:val="000A74FB"/>
    <w:rsid w:val="000D0FD4"/>
    <w:rsid w:val="000D3B03"/>
    <w:rsid w:val="000F69F1"/>
    <w:rsid w:val="00106B4C"/>
    <w:rsid w:val="001116BB"/>
    <w:rsid w:val="00121D8C"/>
    <w:rsid w:val="00144BF1"/>
    <w:rsid w:val="001910D0"/>
    <w:rsid w:val="001B6F8A"/>
    <w:rsid w:val="001C53F3"/>
    <w:rsid w:val="001D0596"/>
    <w:rsid w:val="001E0ADE"/>
    <w:rsid w:val="001F6EDC"/>
    <w:rsid w:val="00216DD0"/>
    <w:rsid w:val="00236482"/>
    <w:rsid w:val="002427AF"/>
    <w:rsid w:val="00244F7A"/>
    <w:rsid w:val="002572CC"/>
    <w:rsid w:val="00275679"/>
    <w:rsid w:val="002802A6"/>
    <w:rsid w:val="002A4F0B"/>
    <w:rsid w:val="002B1062"/>
    <w:rsid w:val="002B2A1A"/>
    <w:rsid w:val="0031717E"/>
    <w:rsid w:val="00322D65"/>
    <w:rsid w:val="00323642"/>
    <w:rsid w:val="003325D9"/>
    <w:rsid w:val="00334732"/>
    <w:rsid w:val="0034474E"/>
    <w:rsid w:val="00396E1C"/>
    <w:rsid w:val="003A17A5"/>
    <w:rsid w:val="003A1FE4"/>
    <w:rsid w:val="003C3E96"/>
    <w:rsid w:val="003D3AA4"/>
    <w:rsid w:val="003E059F"/>
    <w:rsid w:val="003F298E"/>
    <w:rsid w:val="00413D97"/>
    <w:rsid w:val="00444BAA"/>
    <w:rsid w:val="00462CD1"/>
    <w:rsid w:val="0046353F"/>
    <w:rsid w:val="004744F8"/>
    <w:rsid w:val="00476E1A"/>
    <w:rsid w:val="00477082"/>
    <w:rsid w:val="004B0862"/>
    <w:rsid w:val="004F7587"/>
    <w:rsid w:val="004F763A"/>
    <w:rsid w:val="00506476"/>
    <w:rsid w:val="00537557"/>
    <w:rsid w:val="005449EE"/>
    <w:rsid w:val="00545C2B"/>
    <w:rsid w:val="005563C0"/>
    <w:rsid w:val="005568D1"/>
    <w:rsid w:val="005655D3"/>
    <w:rsid w:val="00571313"/>
    <w:rsid w:val="005838A5"/>
    <w:rsid w:val="00586C49"/>
    <w:rsid w:val="005C4979"/>
    <w:rsid w:val="005C4B7D"/>
    <w:rsid w:val="00624225"/>
    <w:rsid w:val="00627F81"/>
    <w:rsid w:val="00654E21"/>
    <w:rsid w:val="00671F86"/>
    <w:rsid w:val="0067468C"/>
    <w:rsid w:val="00697807"/>
    <w:rsid w:val="006B1917"/>
    <w:rsid w:val="007050CE"/>
    <w:rsid w:val="00737A61"/>
    <w:rsid w:val="00746C01"/>
    <w:rsid w:val="0075468C"/>
    <w:rsid w:val="007927C1"/>
    <w:rsid w:val="00793ECF"/>
    <w:rsid w:val="007964F4"/>
    <w:rsid w:val="007A2DEC"/>
    <w:rsid w:val="007E0ED3"/>
    <w:rsid w:val="007E3261"/>
    <w:rsid w:val="007E4322"/>
    <w:rsid w:val="007E7BC1"/>
    <w:rsid w:val="00825EE5"/>
    <w:rsid w:val="008307B9"/>
    <w:rsid w:val="00836710"/>
    <w:rsid w:val="0084184A"/>
    <w:rsid w:val="0084744C"/>
    <w:rsid w:val="0085393C"/>
    <w:rsid w:val="0086617B"/>
    <w:rsid w:val="00867E88"/>
    <w:rsid w:val="008C2DCA"/>
    <w:rsid w:val="008C7271"/>
    <w:rsid w:val="008E2C4F"/>
    <w:rsid w:val="0090576E"/>
    <w:rsid w:val="009266FF"/>
    <w:rsid w:val="00961331"/>
    <w:rsid w:val="00976DFE"/>
    <w:rsid w:val="009809E8"/>
    <w:rsid w:val="00997E9C"/>
    <w:rsid w:val="009A0D97"/>
    <w:rsid w:val="009B4266"/>
    <w:rsid w:val="009C07A3"/>
    <w:rsid w:val="009D589D"/>
    <w:rsid w:val="009E6342"/>
    <w:rsid w:val="009F7B1F"/>
    <w:rsid w:val="00A03329"/>
    <w:rsid w:val="00A12FA6"/>
    <w:rsid w:val="00A2341D"/>
    <w:rsid w:val="00A3162E"/>
    <w:rsid w:val="00A32CC0"/>
    <w:rsid w:val="00A45A4F"/>
    <w:rsid w:val="00A56A18"/>
    <w:rsid w:val="00A70BF3"/>
    <w:rsid w:val="00A81EE2"/>
    <w:rsid w:val="00A96BD9"/>
    <w:rsid w:val="00AB7A90"/>
    <w:rsid w:val="00AE3FC3"/>
    <w:rsid w:val="00B04E9D"/>
    <w:rsid w:val="00B139CB"/>
    <w:rsid w:val="00B17758"/>
    <w:rsid w:val="00B23429"/>
    <w:rsid w:val="00B6753E"/>
    <w:rsid w:val="00B82BB2"/>
    <w:rsid w:val="00BB2942"/>
    <w:rsid w:val="00BB3775"/>
    <w:rsid w:val="00BC056F"/>
    <w:rsid w:val="00BC1C6B"/>
    <w:rsid w:val="00BC2E55"/>
    <w:rsid w:val="00BD7002"/>
    <w:rsid w:val="00BE4CE9"/>
    <w:rsid w:val="00C11E6B"/>
    <w:rsid w:val="00C14382"/>
    <w:rsid w:val="00C25D49"/>
    <w:rsid w:val="00C4565B"/>
    <w:rsid w:val="00C669EA"/>
    <w:rsid w:val="00CA67BC"/>
    <w:rsid w:val="00CB0450"/>
    <w:rsid w:val="00CC3E59"/>
    <w:rsid w:val="00CE2927"/>
    <w:rsid w:val="00D0784E"/>
    <w:rsid w:val="00D22616"/>
    <w:rsid w:val="00D22846"/>
    <w:rsid w:val="00D3509E"/>
    <w:rsid w:val="00D77D5C"/>
    <w:rsid w:val="00D77DA1"/>
    <w:rsid w:val="00D91AC1"/>
    <w:rsid w:val="00DA2C49"/>
    <w:rsid w:val="00DB5C1C"/>
    <w:rsid w:val="00DC0344"/>
    <w:rsid w:val="00DE3D7F"/>
    <w:rsid w:val="00DF19A0"/>
    <w:rsid w:val="00DF5141"/>
    <w:rsid w:val="00E136DC"/>
    <w:rsid w:val="00E16BC5"/>
    <w:rsid w:val="00E17F7F"/>
    <w:rsid w:val="00E30071"/>
    <w:rsid w:val="00E41725"/>
    <w:rsid w:val="00E656EB"/>
    <w:rsid w:val="00E75FF0"/>
    <w:rsid w:val="00E84BB7"/>
    <w:rsid w:val="00EB40DE"/>
    <w:rsid w:val="00EB5B19"/>
    <w:rsid w:val="00F06038"/>
    <w:rsid w:val="00F10964"/>
    <w:rsid w:val="00F16918"/>
    <w:rsid w:val="00F46798"/>
    <w:rsid w:val="00F67776"/>
    <w:rsid w:val="00F75D0C"/>
    <w:rsid w:val="00F925CC"/>
    <w:rsid w:val="00FC0C02"/>
    <w:rsid w:val="00FE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1B9CE"/>
  <w15:docId w15:val="{4BE042BF-6513-4D26-8DAC-F103B3DB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タイトル"/>
    <w:basedOn w:val="a"/>
    <w:next w:val="a"/>
    <w:link w:val="10"/>
    <w:uiPriority w:val="9"/>
    <w:qFormat/>
    <w:rsid w:val="00A45A4F"/>
    <w:pPr>
      <w:keepNext/>
      <w:outlineLvl w:val="0"/>
    </w:pPr>
    <w:rPr>
      <w:rFonts w:asciiTheme="majorHAnsi" w:eastAsiaTheme="majorEastAsia" w:hAnsiTheme="majorHAnsi" w:cstheme="majorBidi"/>
      <w:b/>
      <w:sz w:val="18"/>
      <w:szCs w:val="24"/>
    </w:rPr>
  </w:style>
  <w:style w:type="paragraph" w:styleId="2">
    <w:name w:val="heading 2"/>
    <w:aliases w:val="（１）"/>
    <w:basedOn w:val="a"/>
    <w:next w:val="a"/>
    <w:link w:val="20"/>
    <w:uiPriority w:val="9"/>
    <w:unhideWhenUsed/>
    <w:qFormat/>
    <w:rsid w:val="00D0784E"/>
    <w:pPr>
      <w:keepNext/>
      <w:ind w:leftChars="200" w:left="200"/>
      <w:outlineLvl w:val="1"/>
    </w:pPr>
    <w:rPr>
      <w:rFonts w:asciiTheme="majorHAnsi" w:eastAsiaTheme="majorEastAsia" w:hAnsiTheme="majorHAnsi" w:cstheme="majorBidi"/>
      <w:sz w:val="18"/>
    </w:rPr>
  </w:style>
  <w:style w:type="paragraph" w:styleId="3">
    <w:name w:val="heading 3"/>
    <w:aliases w:val="ア"/>
    <w:basedOn w:val="a"/>
    <w:next w:val="a"/>
    <w:link w:val="30"/>
    <w:uiPriority w:val="9"/>
    <w:unhideWhenUsed/>
    <w:qFormat/>
    <w:rsid w:val="00D0784E"/>
    <w:pPr>
      <w:keepNext/>
      <w:ind w:leftChars="300" w:left="400" w:hangingChars="100" w:hanging="100"/>
      <w:outlineLvl w:val="2"/>
    </w:pPr>
    <w:rPr>
      <w:rFonts w:asciiTheme="majorHAnsi" w:eastAsiaTheme="majorEastAsia" w:hAnsiTheme="majorHAnsi" w:cstheme="majorBidi"/>
      <w:sz w:val="18"/>
    </w:rPr>
  </w:style>
  <w:style w:type="paragraph" w:styleId="4">
    <w:name w:val="heading 4"/>
    <w:basedOn w:val="a"/>
    <w:next w:val="a"/>
    <w:link w:val="40"/>
    <w:uiPriority w:val="9"/>
    <w:unhideWhenUsed/>
    <w:qFormat/>
    <w:rsid w:val="00144BF1"/>
    <w:pPr>
      <w:keepNext/>
      <w:ind w:leftChars="200" w:left="300" w:hangingChars="100" w:hanging="100"/>
      <w:outlineLvl w:val="3"/>
    </w:pPr>
    <w:rPr>
      <w:bCs/>
      <w:sz w:val="18"/>
    </w:rPr>
  </w:style>
  <w:style w:type="paragraph" w:styleId="5">
    <w:name w:val="heading 5"/>
    <w:aliases w:val="（ア）"/>
    <w:basedOn w:val="a"/>
    <w:next w:val="a"/>
    <w:link w:val="50"/>
    <w:uiPriority w:val="9"/>
    <w:unhideWhenUsed/>
    <w:qFormat/>
    <w:rsid w:val="00D0784E"/>
    <w:pPr>
      <w:keepNext/>
      <w:ind w:leftChars="200" w:left="400" w:hangingChars="200" w:hanging="200"/>
      <w:outlineLvl w:val="4"/>
    </w:pPr>
    <w:rPr>
      <w:rFonts w:asciiTheme="majorHAnsi" w:eastAsiaTheme="majorEastAsia" w:hAnsiTheme="majorHAnsi"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 w:type="character" w:styleId="a9">
    <w:name w:val="Placeholder Text"/>
    <w:basedOn w:val="a0"/>
    <w:uiPriority w:val="99"/>
    <w:semiHidden/>
    <w:rsid w:val="003C3E96"/>
    <w:rPr>
      <w:color w:val="808080"/>
    </w:rPr>
  </w:style>
  <w:style w:type="character" w:customStyle="1" w:styleId="10">
    <w:name w:val="見出し 1 (文字)"/>
    <w:aliases w:val="タイトル (文字)"/>
    <w:basedOn w:val="a0"/>
    <w:link w:val="1"/>
    <w:uiPriority w:val="9"/>
    <w:rsid w:val="00A45A4F"/>
    <w:rPr>
      <w:rFonts w:asciiTheme="majorHAnsi" w:eastAsiaTheme="majorEastAsia" w:hAnsiTheme="majorHAnsi" w:cstheme="majorBidi"/>
      <w:b/>
      <w:sz w:val="18"/>
      <w:szCs w:val="24"/>
    </w:rPr>
  </w:style>
  <w:style w:type="character" w:customStyle="1" w:styleId="20">
    <w:name w:val="見出し 2 (文字)"/>
    <w:aliases w:val="（１） (文字)"/>
    <w:basedOn w:val="a0"/>
    <w:link w:val="2"/>
    <w:uiPriority w:val="9"/>
    <w:rsid w:val="00D0784E"/>
    <w:rPr>
      <w:rFonts w:asciiTheme="majorHAnsi" w:eastAsiaTheme="majorEastAsia" w:hAnsiTheme="majorHAnsi" w:cstheme="majorBidi"/>
      <w:sz w:val="18"/>
    </w:rPr>
  </w:style>
  <w:style w:type="character" w:customStyle="1" w:styleId="30">
    <w:name w:val="見出し 3 (文字)"/>
    <w:aliases w:val="ア (文字)"/>
    <w:basedOn w:val="a0"/>
    <w:link w:val="3"/>
    <w:uiPriority w:val="9"/>
    <w:rsid w:val="00D0784E"/>
    <w:rPr>
      <w:rFonts w:asciiTheme="majorHAnsi" w:eastAsiaTheme="majorEastAsia" w:hAnsiTheme="majorHAnsi" w:cstheme="majorBidi"/>
      <w:sz w:val="18"/>
    </w:rPr>
  </w:style>
  <w:style w:type="character" w:customStyle="1" w:styleId="40">
    <w:name w:val="見出し 4 (文字)"/>
    <w:basedOn w:val="a0"/>
    <w:link w:val="4"/>
    <w:uiPriority w:val="9"/>
    <w:rsid w:val="00144BF1"/>
    <w:rPr>
      <w:bCs/>
      <w:sz w:val="18"/>
    </w:rPr>
  </w:style>
  <w:style w:type="character" w:customStyle="1" w:styleId="50">
    <w:name w:val="見出し 5 (文字)"/>
    <w:aliases w:val="（ア） (文字)"/>
    <w:basedOn w:val="a0"/>
    <w:link w:val="5"/>
    <w:uiPriority w:val="9"/>
    <w:rsid w:val="00D0784E"/>
    <w:rPr>
      <w:rFonts w:asciiTheme="majorHAnsi" w:eastAsiaTheme="majorEastAsia" w:hAnsiTheme="majorHAnsi" w:cstheme="majorBidi"/>
      <w:sz w:val="18"/>
    </w:rPr>
  </w:style>
  <w:style w:type="paragraph" w:styleId="aa">
    <w:name w:val="Title"/>
    <w:aliases w:val="⑴の説明"/>
    <w:basedOn w:val="3"/>
    <w:next w:val="a"/>
    <w:link w:val="ab"/>
    <w:autoRedefine/>
    <w:uiPriority w:val="10"/>
    <w:qFormat/>
    <w:rsid w:val="00D0784E"/>
    <w:pPr>
      <w:spacing w:before="240" w:after="120"/>
      <w:ind w:leftChars="100" w:left="100" w:firstLineChars="100" w:firstLine="100"/>
      <w:jc w:val="center"/>
      <w:outlineLvl w:val="0"/>
    </w:pPr>
    <w:rPr>
      <w:szCs w:val="32"/>
    </w:rPr>
  </w:style>
  <w:style w:type="character" w:customStyle="1" w:styleId="ab">
    <w:name w:val="表題 (文字)"/>
    <w:aliases w:val="⑴の説明 (文字)"/>
    <w:basedOn w:val="a0"/>
    <w:link w:val="aa"/>
    <w:uiPriority w:val="10"/>
    <w:rsid w:val="00D0784E"/>
    <w:rPr>
      <w:rFonts w:asciiTheme="majorHAnsi" w:eastAsiaTheme="majorEastAsia" w:hAnsiTheme="majorHAnsi" w:cstheme="majorBidi"/>
      <w:sz w:val="18"/>
      <w:szCs w:val="32"/>
    </w:rPr>
  </w:style>
  <w:style w:type="character" w:styleId="ac">
    <w:name w:val="Subtle Emphasis"/>
    <w:basedOn w:val="a0"/>
    <w:uiPriority w:val="19"/>
    <w:rsid w:val="00D0784E"/>
    <w:rPr>
      <w:i/>
      <w:iCs/>
      <w:color w:val="404040" w:themeColor="text1" w:themeTint="BF"/>
    </w:rPr>
  </w:style>
  <w:style w:type="paragraph" w:styleId="ad">
    <w:name w:val="No Spacing"/>
    <w:uiPriority w:val="1"/>
    <w:qFormat/>
    <w:rsid w:val="00D0784E"/>
    <w:pPr>
      <w:widowControl w:val="0"/>
      <w:jc w:val="both"/>
    </w:pPr>
  </w:style>
  <w:style w:type="paragraph" w:customStyle="1" w:styleId="ae">
    <w:name w:val="スモール（ア）"/>
    <w:basedOn w:val="3"/>
    <w:link w:val="af"/>
    <w:qFormat/>
    <w:rsid w:val="00444BAA"/>
    <w:pPr>
      <w:ind w:leftChars="400" w:left="600" w:hangingChars="200" w:hanging="200"/>
    </w:pPr>
    <w:rPr>
      <w:rFonts w:asciiTheme="minorEastAsia" w:hAnsiTheme="minorEastAsia" w:cs="RyuminPro-Regular"/>
      <w:w w:val="50"/>
      <w:kern w:val="0"/>
      <w:szCs w:val="18"/>
      <w:fitText w:val="180" w:id="-893231360"/>
    </w:rPr>
  </w:style>
  <w:style w:type="paragraph" w:customStyle="1" w:styleId="af0">
    <w:name w:val="a"/>
    <w:basedOn w:val="5"/>
    <w:link w:val="af1"/>
    <w:qFormat/>
    <w:rsid w:val="00A12FA6"/>
    <w:pPr>
      <w:ind w:leftChars="500" w:left="550" w:hangingChars="50" w:hanging="50"/>
    </w:pPr>
    <w:rPr>
      <w:rFonts w:asciiTheme="minorEastAsia" w:hAnsiTheme="minorEastAsia" w:cs="RyuminPro-Regular"/>
      <w:kern w:val="0"/>
      <w:szCs w:val="18"/>
    </w:rPr>
  </w:style>
  <w:style w:type="character" w:customStyle="1" w:styleId="af">
    <w:name w:val="スモール（ア） (文字)"/>
    <w:basedOn w:val="30"/>
    <w:link w:val="ae"/>
    <w:rsid w:val="00444BAA"/>
    <w:rPr>
      <w:rFonts w:asciiTheme="minorEastAsia" w:eastAsiaTheme="majorEastAsia" w:hAnsiTheme="minorEastAsia" w:cs="RyuminPro-Regular"/>
      <w:w w:val="50"/>
      <w:kern w:val="0"/>
      <w:sz w:val="18"/>
      <w:szCs w:val="18"/>
      <w:fitText w:val="180" w:id="-893231360"/>
    </w:rPr>
  </w:style>
  <w:style w:type="character" w:customStyle="1" w:styleId="af1">
    <w:name w:val="a (文字)"/>
    <w:basedOn w:val="50"/>
    <w:link w:val="af0"/>
    <w:rsid w:val="00A12FA6"/>
    <w:rPr>
      <w:rFonts w:asciiTheme="minorEastAsia" w:eastAsiaTheme="majorEastAsia" w:hAnsiTheme="minorEastAsia" w:cs="RyuminPro-Regular"/>
      <w:kern w:val="0"/>
      <w:sz w:val="18"/>
      <w:szCs w:val="18"/>
    </w:rPr>
  </w:style>
  <w:style w:type="character" w:styleId="af2">
    <w:name w:val="annotation reference"/>
    <w:basedOn w:val="a0"/>
    <w:uiPriority w:val="99"/>
    <w:semiHidden/>
    <w:unhideWhenUsed/>
    <w:rsid w:val="009F7B1F"/>
    <w:rPr>
      <w:sz w:val="18"/>
      <w:szCs w:val="18"/>
    </w:rPr>
  </w:style>
  <w:style w:type="paragraph" w:styleId="af3">
    <w:name w:val="annotation text"/>
    <w:basedOn w:val="a"/>
    <w:link w:val="af4"/>
    <w:uiPriority w:val="99"/>
    <w:semiHidden/>
    <w:unhideWhenUsed/>
    <w:rsid w:val="009F7B1F"/>
    <w:pPr>
      <w:jc w:val="left"/>
    </w:pPr>
    <w:rPr>
      <w:rFonts w:ascii="ＭＳ 明朝" w:eastAsia="ＭＳ 明朝" w:hAnsi="ＭＳ 明朝"/>
    </w:rPr>
  </w:style>
  <w:style w:type="character" w:customStyle="1" w:styleId="af4">
    <w:name w:val="コメント文字列 (文字)"/>
    <w:basedOn w:val="a0"/>
    <w:link w:val="af3"/>
    <w:uiPriority w:val="99"/>
    <w:semiHidden/>
    <w:rsid w:val="009F7B1F"/>
    <w:rPr>
      <w:rFonts w:ascii="ＭＳ 明朝" w:eastAsia="ＭＳ 明朝" w:hAnsi="ＭＳ 明朝"/>
    </w:rPr>
  </w:style>
  <w:style w:type="paragraph" w:styleId="af5">
    <w:name w:val="annotation subject"/>
    <w:basedOn w:val="af3"/>
    <w:next w:val="af3"/>
    <w:link w:val="af6"/>
    <w:uiPriority w:val="99"/>
    <w:semiHidden/>
    <w:unhideWhenUsed/>
    <w:rsid w:val="000530C5"/>
    <w:rPr>
      <w:rFonts w:asciiTheme="minorHAnsi" w:eastAsiaTheme="minorEastAsia" w:hAnsiTheme="minorHAnsi"/>
      <w:b/>
      <w:bCs/>
    </w:rPr>
  </w:style>
  <w:style w:type="character" w:customStyle="1" w:styleId="af6">
    <w:name w:val="コメント内容 (文字)"/>
    <w:basedOn w:val="af4"/>
    <w:link w:val="af5"/>
    <w:uiPriority w:val="99"/>
    <w:semiHidden/>
    <w:rsid w:val="000530C5"/>
    <w:rPr>
      <w:rFonts w:ascii="ＭＳ 明朝" w:eastAsia="ＭＳ 明朝" w:hAnsi="ＭＳ 明朝"/>
      <w:b/>
      <w:bCs/>
    </w:rPr>
  </w:style>
  <w:style w:type="table" w:styleId="af7">
    <w:name w:val="Table Grid"/>
    <w:basedOn w:val="a1"/>
    <w:uiPriority w:val="59"/>
    <w:rsid w:val="00244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FC0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73"/>
    <w:rsid w:val="00046C7E"/>
    <w:rsid w:val="00477F3C"/>
    <w:rsid w:val="004B782C"/>
    <w:rsid w:val="004C6314"/>
    <w:rsid w:val="005607A3"/>
    <w:rsid w:val="00587B39"/>
    <w:rsid w:val="005F0D01"/>
    <w:rsid w:val="0061736C"/>
    <w:rsid w:val="00881A73"/>
    <w:rsid w:val="00905D46"/>
    <w:rsid w:val="00A42682"/>
    <w:rsid w:val="00DA58B6"/>
    <w:rsid w:val="00F24A10"/>
    <w:rsid w:val="00FC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 w:type="character" w:styleId="a3">
    <w:name w:val="Placeholder Text"/>
    <w:basedOn w:val="a0"/>
    <w:uiPriority w:val="99"/>
    <w:semiHidden/>
    <w:rsid w:val="00FC09FF"/>
    <w:rPr>
      <w:color w:val="808080"/>
    </w:rPr>
  </w:style>
  <w:style w:type="paragraph" w:customStyle="1" w:styleId="DC8018222A5B4AFCAFBA29C3D9B5AB82">
    <w:name w:val="DC8018222A5B4AFCAFBA29C3D9B5AB82"/>
    <w:rsid w:val="00FC09FF"/>
    <w:pPr>
      <w:widowControl w:val="0"/>
      <w:jc w:val="both"/>
    </w:pPr>
  </w:style>
  <w:style w:type="paragraph" w:customStyle="1" w:styleId="F38C31D14DD04F4DA0B4DCC00C408757">
    <w:name w:val="F38C31D14DD04F4DA0B4DCC00C408757"/>
    <w:rsid w:val="00FC09FF"/>
    <w:pPr>
      <w:widowControl w:val="0"/>
      <w:jc w:val="both"/>
    </w:pPr>
  </w:style>
  <w:style w:type="paragraph" w:customStyle="1" w:styleId="28243B1EBF4B4D068E445BAA55DDD9BC">
    <w:name w:val="28243B1EBF4B4D068E445BAA55DDD9BC"/>
    <w:rsid w:val="00FC09FF"/>
    <w:pPr>
      <w:widowControl w:val="0"/>
      <w:jc w:val="both"/>
    </w:pPr>
  </w:style>
  <w:style w:type="paragraph" w:customStyle="1" w:styleId="B261B3393094499E875222092530D011">
    <w:name w:val="B261B3393094499E875222092530D011"/>
    <w:rsid w:val="00FC09FF"/>
    <w:pPr>
      <w:widowControl w:val="0"/>
      <w:jc w:val="both"/>
    </w:pPr>
  </w:style>
  <w:style w:type="paragraph" w:customStyle="1" w:styleId="A0483240F4FD49F6B96B2C15FEB076A1">
    <w:name w:val="A0483240F4FD49F6B96B2C15FEB076A1"/>
    <w:rsid w:val="00FC09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7A04-D968-4C53-B4A4-198A6C4D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第10の２　特定小規模施設用自動火災報知設備の技術基準</vt:lpstr>
    </vt:vector>
  </TitlesOfParts>
  <Company>Toshiba</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第10の２　特定小規模施設用自動火災報知設備の技術基準</dc:title>
  <dc:creator>上谷 雄一</dc:creator>
  <cp:lastModifiedBy>前安井 透</cp:lastModifiedBy>
  <cp:revision>2</cp:revision>
  <cp:lastPrinted>2025-03-19T02:43:00Z</cp:lastPrinted>
  <dcterms:created xsi:type="dcterms:W3CDTF">2025-03-25T04:13:00Z</dcterms:created>
  <dcterms:modified xsi:type="dcterms:W3CDTF">2025-03-25T04:13:00Z</dcterms:modified>
</cp:coreProperties>
</file>